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78ACE" w14:textId="399DA9FB" w:rsidR="006559BC" w:rsidRPr="00945918" w:rsidRDefault="00C0223F" w:rsidP="00C0223F">
      <w:pPr>
        <w:pStyle w:val="Heading1"/>
        <w:rPr>
          <w:rFonts w:ascii="Times New Roman" w:hAnsi="Times New Roman" w:cs="Times New Roman"/>
        </w:rPr>
      </w:pPr>
      <w:bookmarkStart w:id="0" w:name="_Hlk156572668"/>
      <w:bookmarkStart w:id="1" w:name="_Toc176031828"/>
      <w:bookmarkEnd w:id="0"/>
      <w:r w:rsidRPr="00945918">
        <w:rPr>
          <w:rFonts w:ascii="Times New Roman" w:hAnsi="Times New Roman" w:cs="Times New Roman"/>
        </w:rPr>
        <w:t xml:space="preserve">Queensland Hospitals against their </w:t>
      </w:r>
      <w:r w:rsidR="009943B7" w:rsidRPr="00945918">
        <w:rPr>
          <w:rFonts w:ascii="Times New Roman" w:hAnsi="Times New Roman" w:cs="Times New Roman"/>
        </w:rPr>
        <w:t xml:space="preserve">interstate </w:t>
      </w:r>
      <w:r w:rsidRPr="00945918">
        <w:rPr>
          <w:rFonts w:ascii="Times New Roman" w:hAnsi="Times New Roman" w:cs="Times New Roman"/>
        </w:rPr>
        <w:t>public peers</w:t>
      </w:r>
      <w:bookmarkEnd w:id="1"/>
    </w:p>
    <w:p w14:paraId="2DE1889B" w14:textId="7BCB4FD4" w:rsidR="00C0223F" w:rsidRPr="00945918" w:rsidRDefault="00C0223F" w:rsidP="00C0223F">
      <w:pPr>
        <w:pStyle w:val="Heading2"/>
        <w:numPr>
          <w:ilvl w:val="0"/>
          <w:numId w:val="1"/>
        </w:numPr>
        <w:rPr>
          <w:rFonts w:ascii="Times New Roman" w:hAnsi="Times New Roman" w:cs="Times New Roman"/>
        </w:rPr>
      </w:pPr>
      <w:bookmarkStart w:id="2" w:name="_Toc176031829"/>
      <w:r w:rsidRPr="00945918">
        <w:rPr>
          <w:rFonts w:ascii="Times New Roman" w:hAnsi="Times New Roman" w:cs="Times New Roman"/>
        </w:rPr>
        <w:t>Introduction</w:t>
      </w:r>
      <w:bookmarkEnd w:id="2"/>
    </w:p>
    <w:p w14:paraId="78AE3A6A" w14:textId="020BD1FA" w:rsidR="00C0223F" w:rsidRPr="00945918" w:rsidRDefault="00C0223F" w:rsidP="008F4ED5">
      <w:pPr>
        <w:spacing w:before="120"/>
      </w:pPr>
      <w:r w:rsidRPr="00945918">
        <w:t>In our first paper</w:t>
      </w:r>
      <w:r w:rsidR="00EB0E81" w:rsidRPr="00945918">
        <w:t xml:space="preserve"> (Queensland’s Health Challenge)</w:t>
      </w:r>
      <w:r w:rsidRPr="00945918">
        <w:t xml:space="preserve"> we determined that the financial trajectory of the Queensland hospital system was unsustainable and that changes would need to be made, potentially including tax increases, restriction of services, patient co-payments, or efficiency gains.</w:t>
      </w:r>
    </w:p>
    <w:p w14:paraId="11828820" w14:textId="10AFD3A8" w:rsidR="00C0223F" w:rsidRPr="00945918" w:rsidRDefault="00C0223F" w:rsidP="008F4ED5">
      <w:pPr>
        <w:spacing w:before="120"/>
      </w:pPr>
      <w:r w:rsidRPr="00945918">
        <w:t xml:space="preserve">Of all of these options efficiency gains are the most attractive as they involve </w:t>
      </w:r>
      <w:r w:rsidR="00EB0E81" w:rsidRPr="00945918">
        <w:t>no reduction in services, availability or price, and in fact may involve more services for more people at less cost to the taxpayer.</w:t>
      </w:r>
    </w:p>
    <w:p w14:paraId="523482E2" w14:textId="4CEF052B" w:rsidR="005A4D24" w:rsidRPr="00945918" w:rsidRDefault="005A4D24" w:rsidP="008F4ED5">
      <w:pPr>
        <w:spacing w:before="120"/>
      </w:pPr>
      <w:r w:rsidRPr="00945918">
        <w:t>They may even result in higher staff pay.</w:t>
      </w:r>
    </w:p>
    <w:p w14:paraId="74A02FBD" w14:textId="1AD9585F" w:rsidR="00EB0E81" w:rsidRPr="00945918" w:rsidRDefault="00EB0E81" w:rsidP="008F4ED5">
      <w:pPr>
        <w:spacing w:before="120"/>
      </w:pPr>
      <w:r w:rsidRPr="00945918">
        <w:t>To start to explore the question of efficiency we decided to compare the Queensland hospital system to its interstate counterparts.</w:t>
      </w:r>
    </w:p>
    <w:p w14:paraId="2CB483B0" w14:textId="3F2FBF5F" w:rsidR="00C0223F" w:rsidRPr="00945918" w:rsidRDefault="00C0223F" w:rsidP="00C0223F">
      <w:pPr>
        <w:pStyle w:val="Heading2"/>
        <w:numPr>
          <w:ilvl w:val="0"/>
          <w:numId w:val="1"/>
        </w:numPr>
        <w:rPr>
          <w:rFonts w:ascii="Times New Roman" w:hAnsi="Times New Roman" w:cs="Times New Roman"/>
        </w:rPr>
      </w:pPr>
      <w:bookmarkStart w:id="3" w:name="_Toc176031830"/>
      <w:r w:rsidRPr="00945918">
        <w:rPr>
          <w:rFonts w:ascii="Times New Roman" w:hAnsi="Times New Roman" w:cs="Times New Roman"/>
        </w:rPr>
        <w:t>Executive Summary</w:t>
      </w:r>
      <w:bookmarkEnd w:id="3"/>
    </w:p>
    <w:p w14:paraId="6E5A3B6A" w14:textId="77777777" w:rsidR="008E4BD2" w:rsidRPr="00945918" w:rsidRDefault="00070824" w:rsidP="00F85B02">
      <w:pPr>
        <w:spacing w:before="120"/>
      </w:pPr>
      <w:r w:rsidRPr="00945918">
        <w:t>The Australian hospital system is broken</w:t>
      </w:r>
      <w:r w:rsidR="003540A1" w:rsidRPr="00945918">
        <w:t xml:space="preserve">. In a properly functioning </w:t>
      </w:r>
      <w:r w:rsidR="008E4BD2" w:rsidRPr="00945918">
        <w:t xml:space="preserve">federal </w:t>
      </w:r>
      <w:r w:rsidR="003540A1" w:rsidRPr="00945918">
        <w:t xml:space="preserve">system </w:t>
      </w:r>
      <w:r w:rsidR="008E4BD2" w:rsidRPr="00945918">
        <w:t>the various state and territory hospital systems would learn from each other and tend to converge on best practice.</w:t>
      </w:r>
      <w:r w:rsidR="004F79B3" w:rsidRPr="00945918">
        <w:t xml:space="preserve"> </w:t>
      </w:r>
    </w:p>
    <w:p w14:paraId="7A055B8B" w14:textId="43E36E84" w:rsidR="00ED7917" w:rsidRPr="00945918" w:rsidRDefault="00B747E0" w:rsidP="00F85B02">
      <w:pPr>
        <w:spacing w:before="120"/>
      </w:pPr>
      <w:r w:rsidRPr="00945918">
        <w:t>Our analysis of the different state systems shows that in almost all categories New South Wales outperforms its peers</w:t>
      </w:r>
      <w:r w:rsidR="00C52962" w:rsidRPr="00945918">
        <w:t xml:space="preserve">. This appears to be a result of three factors that give it significantly better efficiency than any other hospital system. These are </w:t>
      </w:r>
      <w:r w:rsidR="007B6182" w:rsidRPr="00945918">
        <w:t>a relatively high</w:t>
      </w:r>
      <w:r w:rsidR="00C52962" w:rsidRPr="00945918">
        <w:t xml:space="preserve"> </w:t>
      </w:r>
      <w:r w:rsidR="007B6182" w:rsidRPr="00945918">
        <w:t xml:space="preserve">percentage of medical staff who are on contract, rather than </w:t>
      </w:r>
      <w:r w:rsidR="00E91570" w:rsidRPr="00945918">
        <w:t>salaried</w:t>
      </w:r>
      <w:r w:rsidR="00174F5E" w:rsidRPr="00945918">
        <w:t xml:space="preserve"> </w:t>
      </w:r>
      <w:r w:rsidR="009C5F0E" w:rsidRPr="00945918">
        <w:t>(Visiting Medical Officers or VMOs)</w:t>
      </w:r>
      <w:r w:rsidR="007B6182" w:rsidRPr="00945918">
        <w:t xml:space="preserve">; treating more patients without admitting them; and having more </w:t>
      </w:r>
      <w:r w:rsidR="00ED7917" w:rsidRPr="00945918">
        <w:t xml:space="preserve">medium-sized </w:t>
      </w:r>
      <w:r w:rsidR="007B6182" w:rsidRPr="00945918">
        <w:t>hospitals</w:t>
      </w:r>
      <w:r w:rsidR="00C26A79" w:rsidRPr="00945918">
        <w:t xml:space="preserve"> and fewer mega hospitals</w:t>
      </w:r>
      <w:r w:rsidR="00ED7917" w:rsidRPr="00945918">
        <w:t xml:space="preserve"> than the average.</w:t>
      </w:r>
      <w:r w:rsidR="00070824" w:rsidRPr="00945918">
        <w:t xml:space="preserve"> </w:t>
      </w:r>
    </w:p>
    <w:p w14:paraId="27BFF350" w14:textId="7568499C" w:rsidR="00EB0E81" w:rsidRPr="00945918" w:rsidRDefault="00ED7917" w:rsidP="00F85B02">
      <w:pPr>
        <w:spacing w:before="120"/>
      </w:pPr>
      <w:r w:rsidRPr="00945918">
        <w:t>T</w:t>
      </w:r>
      <w:r w:rsidR="00EB0E81" w:rsidRPr="00945918">
        <w:t>he Queensland hospital system is significantly less efficient</w:t>
      </w:r>
      <w:r w:rsidR="00C26A79" w:rsidRPr="00945918">
        <w:t xml:space="preserve"> than New South Wales</w:t>
      </w:r>
      <w:r w:rsidR="00EB0E81" w:rsidRPr="00945918">
        <w:t>. If it ran at the same level of efficiency</w:t>
      </w:r>
      <w:r w:rsidR="00BC2DFD" w:rsidRPr="00945918">
        <w:t>,</w:t>
      </w:r>
      <w:r w:rsidR="00EB0E81" w:rsidRPr="00945918">
        <w:t xml:space="preserve"> it could treat the same number of patients for two-thirds the cost, or alternatively treat </w:t>
      </w:r>
      <w:r w:rsidR="00414D2A" w:rsidRPr="00945918">
        <w:t>50</w:t>
      </w:r>
      <w:r w:rsidR="00EB0E81" w:rsidRPr="00945918">
        <w:t>% more patients for the same cost.</w:t>
      </w:r>
    </w:p>
    <w:p w14:paraId="7E287554" w14:textId="1CAEF7F5" w:rsidR="00630BC4" w:rsidRPr="00945918" w:rsidRDefault="0020339D" w:rsidP="00F85B02">
      <w:pPr>
        <w:spacing w:before="120"/>
      </w:pPr>
      <w:r w:rsidRPr="00945918">
        <w:t>In reality Queensland would be able to cut costs</w:t>
      </w:r>
      <w:r w:rsidR="007C5A1C" w:rsidRPr="00945918">
        <w:t xml:space="preserve"> and increase the number of patients seen (thus reducing waiting lists). These improvements </w:t>
      </w:r>
      <w:r w:rsidR="005B4040" w:rsidRPr="00945918">
        <w:t>could reduce the strain on the budget, and also reward staff with higher pay to reflect the increase in efficiency.</w:t>
      </w:r>
    </w:p>
    <w:p w14:paraId="3EA6D546" w14:textId="3D3CC83E" w:rsidR="005749C5" w:rsidRPr="00945918" w:rsidRDefault="005749C5" w:rsidP="00F85B02">
      <w:pPr>
        <w:spacing w:before="120"/>
      </w:pPr>
      <w:r w:rsidRPr="00945918">
        <w:t xml:space="preserve">The mystery is why, with the </w:t>
      </w:r>
      <w:r w:rsidR="004F7242" w:rsidRPr="00945918">
        <w:t xml:space="preserve">vastly </w:t>
      </w:r>
      <w:r w:rsidRPr="00945918">
        <w:t>superior performance of New South Wales</w:t>
      </w:r>
      <w:r w:rsidR="004F7242" w:rsidRPr="00945918">
        <w:t xml:space="preserve"> on almost all counts, the other states and territories have not moved to copy it.</w:t>
      </w:r>
      <w:r w:rsidR="005658AD" w:rsidRPr="00945918">
        <w:t xml:space="preserve"> It is beyond the scope of this study to examine that</w:t>
      </w:r>
      <w:r w:rsidR="00703024" w:rsidRPr="00945918">
        <w:t xml:space="preserve"> in detail</w:t>
      </w:r>
      <w:r w:rsidR="005658AD" w:rsidRPr="00945918">
        <w:t xml:space="preserve">, but there is an obvious failure of the federal </w:t>
      </w:r>
      <w:r w:rsidR="00953628" w:rsidRPr="00945918">
        <w:t xml:space="preserve">health </w:t>
      </w:r>
      <w:r w:rsidR="005658AD" w:rsidRPr="00945918">
        <w:t>system</w:t>
      </w:r>
      <w:r w:rsidR="00703024" w:rsidRPr="00945918">
        <w:t xml:space="preserve">, and </w:t>
      </w:r>
      <w:r w:rsidR="004539BD" w:rsidRPr="00945918">
        <w:t xml:space="preserve">also </w:t>
      </w:r>
      <w:r w:rsidR="00703024" w:rsidRPr="00945918">
        <w:t>probably of local hospital management.</w:t>
      </w:r>
      <w:r w:rsidR="004F7242" w:rsidRPr="00945918">
        <w:t xml:space="preserve"> </w:t>
      </w:r>
    </w:p>
    <w:p w14:paraId="5AAFA4BC" w14:textId="20D1F702" w:rsidR="00BC09C6" w:rsidRPr="00945918" w:rsidRDefault="00703024" w:rsidP="00F85B02">
      <w:pPr>
        <w:spacing w:before="120"/>
      </w:pPr>
      <w:r w:rsidRPr="00945918">
        <w:t>In the first place, with states providing</w:t>
      </w:r>
      <w:r w:rsidR="00663897" w:rsidRPr="00945918">
        <w:t xml:space="preserve"> most of the funding </w:t>
      </w:r>
      <w:r w:rsidR="006C60DE">
        <w:t>for</w:t>
      </w:r>
      <w:r w:rsidR="00663897" w:rsidRPr="00945918">
        <w:t xml:space="preserve"> hospitals, there should be an incentive for them to introduce efficiencies to either extend the</w:t>
      </w:r>
      <w:r w:rsidR="00D10AD6" w:rsidRPr="00945918">
        <w:t>ir</w:t>
      </w:r>
      <w:r w:rsidR="00663897" w:rsidRPr="00945918">
        <w:t xml:space="preserve"> service</w:t>
      </w:r>
      <w:r w:rsidR="00D10AD6" w:rsidRPr="00945918">
        <w:t>s</w:t>
      </w:r>
      <w:r w:rsidR="00663897" w:rsidRPr="00945918">
        <w:t xml:space="preserve"> at no extra cost, or to </w:t>
      </w:r>
      <w:r w:rsidR="00533439" w:rsidRPr="00945918">
        <w:t xml:space="preserve">maintain </w:t>
      </w:r>
      <w:r w:rsidR="00D10AD6" w:rsidRPr="00945918">
        <w:t>services at the same level</w:t>
      </w:r>
      <w:r w:rsidR="00533439" w:rsidRPr="00945918">
        <w:t xml:space="preserve"> at a lower cost.</w:t>
      </w:r>
      <w:r w:rsidR="00BC09C6" w:rsidRPr="00945918">
        <w:t xml:space="preserve"> </w:t>
      </w:r>
    </w:p>
    <w:p w14:paraId="6F6975F7" w14:textId="1ACEBD8C" w:rsidR="00703024" w:rsidRPr="00945918" w:rsidRDefault="00BC09C6" w:rsidP="00F85B02">
      <w:pPr>
        <w:spacing w:before="120"/>
      </w:pPr>
      <w:r w:rsidRPr="00945918">
        <w:t>With the crisis in funding identified in our first paper</w:t>
      </w:r>
      <w:r w:rsidR="00CC7E6C" w:rsidRPr="00945918">
        <w:t xml:space="preserve"> this should </w:t>
      </w:r>
      <w:r w:rsidR="004539BD" w:rsidRPr="00945918">
        <w:t xml:space="preserve">be being </w:t>
      </w:r>
      <w:r w:rsidR="00CC7E6C" w:rsidRPr="00945918">
        <w:t>addressed urgently.</w:t>
      </w:r>
    </w:p>
    <w:p w14:paraId="431E2DA8" w14:textId="079E82BC" w:rsidR="00CC7E6C" w:rsidRPr="00945918" w:rsidRDefault="00416945" w:rsidP="00F85B02">
      <w:pPr>
        <w:spacing w:before="120"/>
      </w:pPr>
      <w:r w:rsidRPr="00945918">
        <w:t>Second</w:t>
      </w:r>
      <w:r w:rsidR="00FA7261" w:rsidRPr="00945918">
        <w:t>,</w:t>
      </w:r>
      <w:r w:rsidRPr="00945918">
        <w:t xml:space="preserve"> hospital administrators in a properly functioning system should be on the lookout for </w:t>
      </w:r>
      <w:r w:rsidR="00F425A6" w:rsidRPr="00945918">
        <w:t xml:space="preserve">efficiencies for their own hospitals. </w:t>
      </w:r>
      <w:r w:rsidR="00BD3BD3" w:rsidRPr="00945918">
        <w:t>With a</w:t>
      </w:r>
      <w:r w:rsidR="00E44F95" w:rsidRPr="00945918">
        <w:t xml:space="preserve"> major reason for efficiency being the</w:t>
      </w:r>
      <w:r w:rsidR="00BD3BD3" w:rsidRPr="00945918">
        <w:t xml:space="preserve"> high</w:t>
      </w:r>
      <w:r w:rsidR="00B24FDA" w:rsidRPr="00945918">
        <w:t xml:space="preserve">er proportion of </w:t>
      </w:r>
      <w:r w:rsidR="0071726C" w:rsidRPr="00945918">
        <w:t xml:space="preserve">doctors </w:t>
      </w:r>
      <w:r w:rsidR="00E44F95" w:rsidRPr="00945918">
        <w:t>who are</w:t>
      </w:r>
      <w:r w:rsidR="0071726C" w:rsidRPr="00945918">
        <w:t xml:space="preserve"> </w:t>
      </w:r>
      <w:r w:rsidR="00BD3BD3" w:rsidRPr="00945918">
        <w:t>VMOs</w:t>
      </w:r>
      <w:r w:rsidR="00D85A41" w:rsidRPr="00945918">
        <w:t xml:space="preserve">, it should be an easy thing for a properly run hospital to change their staff mix and reap the benefits. </w:t>
      </w:r>
    </w:p>
    <w:p w14:paraId="2B2D601A" w14:textId="77777777" w:rsidR="002D1D66" w:rsidRPr="00945918" w:rsidRDefault="002D1D66" w:rsidP="00F85B02">
      <w:pPr>
        <w:spacing w:before="120"/>
      </w:pPr>
    </w:p>
    <w:p w14:paraId="1683C131" w14:textId="733862FD" w:rsidR="00A657B5" w:rsidRPr="00945918" w:rsidRDefault="00A657B5" w:rsidP="00F85B02">
      <w:pPr>
        <w:spacing w:before="120"/>
      </w:pPr>
      <w:r w:rsidRPr="00945918">
        <w:lastRenderedPageBreak/>
        <w:t>However</w:t>
      </w:r>
      <w:r w:rsidR="002D1D66" w:rsidRPr="00945918">
        <w:t>,</w:t>
      </w:r>
      <w:r w:rsidRPr="00945918">
        <w:t xml:space="preserve"> in Queensland</w:t>
      </w:r>
      <w:r w:rsidR="002D1D66" w:rsidRPr="00945918">
        <w:t>,</w:t>
      </w:r>
      <w:r w:rsidRPr="00945918">
        <w:t xml:space="preserve"> hospital administrations don’t have real decision-making </w:t>
      </w:r>
      <w:proofErr w:type="gramStart"/>
      <w:r w:rsidRPr="00945918">
        <w:t>powers</w:t>
      </w:r>
      <w:proofErr w:type="gramEnd"/>
      <w:r w:rsidRPr="00945918">
        <w:t xml:space="preserve"> and staffing is essentially determined </w:t>
      </w:r>
      <w:r w:rsidR="00EC4313" w:rsidRPr="00945918">
        <w:t>centrally by the Health Department, no doubt with significant union input.</w:t>
      </w:r>
    </w:p>
    <w:p w14:paraId="03B3A3B9" w14:textId="1223241F" w:rsidR="00AD3D4E" w:rsidRPr="00945918" w:rsidRDefault="00AD3D4E" w:rsidP="00F85B02">
      <w:pPr>
        <w:spacing w:before="120"/>
      </w:pPr>
      <w:r w:rsidRPr="00945918">
        <w:t xml:space="preserve">There is an urgent need for both Commonwealth and Queensland governments to </w:t>
      </w:r>
      <w:r w:rsidR="00C52E25" w:rsidRPr="00945918">
        <w:t>review and radically rethink the way they fund and administer hospitals</w:t>
      </w:r>
      <w:r w:rsidR="00AC33AF" w:rsidRPr="00945918">
        <w:t xml:space="preserve"> so that competition can be restored between and within hospital systems</w:t>
      </w:r>
      <w:r w:rsidR="00C52E25" w:rsidRPr="00945918">
        <w:t>.</w:t>
      </w:r>
    </w:p>
    <w:p w14:paraId="62614C79" w14:textId="480A1A3E" w:rsidR="008345E7" w:rsidRPr="00945918" w:rsidRDefault="005D1C2A" w:rsidP="00F85B02">
      <w:pPr>
        <w:pStyle w:val="Heading2"/>
        <w:numPr>
          <w:ilvl w:val="0"/>
          <w:numId w:val="1"/>
        </w:numPr>
        <w:spacing w:before="120"/>
        <w:rPr>
          <w:rFonts w:ascii="Times New Roman" w:hAnsi="Times New Roman" w:cs="Times New Roman"/>
        </w:rPr>
      </w:pPr>
      <w:bookmarkStart w:id="4" w:name="_Toc176031831"/>
      <w:r w:rsidRPr="00945918">
        <w:rPr>
          <w:rFonts w:ascii="Times New Roman" w:hAnsi="Times New Roman" w:cs="Times New Roman"/>
        </w:rPr>
        <w:t>Basis of our analysis</w:t>
      </w:r>
      <w:bookmarkEnd w:id="4"/>
    </w:p>
    <w:p w14:paraId="2D324C23" w14:textId="50A3FF08" w:rsidR="005D1C2A" w:rsidRPr="00945918" w:rsidRDefault="005D1C2A" w:rsidP="00F85B02">
      <w:pPr>
        <w:spacing w:before="120"/>
        <w:rPr>
          <w:lang w:eastAsia="en-US"/>
        </w:rPr>
      </w:pPr>
      <w:r w:rsidRPr="00945918">
        <w:rPr>
          <w:lang w:eastAsia="en-US"/>
        </w:rPr>
        <w:t xml:space="preserve">Our analysis is based on an examination of the relative performance of each of the state hospital systems over a number of </w:t>
      </w:r>
      <w:r w:rsidR="00E879F2" w:rsidRPr="00945918">
        <w:rPr>
          <w:lang w:eastAsia="en-US"/>
        </w:rPr>
        <w:t xml:space="preserve">areas. This is not an exhaustive </w:t>
      </w:r>
      <w:r w:rsidR="00C553DC" w:rsidRPr="00945918">
        <w:rPr>
          <w:lang w:eastAsia="en-US"/>
        </w:rPr>
        <w:t>analysis,</w:t>
      </w:r>
      <w:r w:rsidR="00E879F2" w:rsidRPr="00945918">
        <w:rPr>
          <w:lang w:eastAsia="en-US"/>
        </w:rPr>
        <w:t xml:space="preserve"> but we believe we have covered the most </w:t>
      </w:r>
      <w:r w:rsidR="00A14A51" w:rsidRPr="00945918">
        <w:rPr>
          <w:lang w:eastAsia="en-US"/>
        </w:rPr>
        <w:t>significant areas which impact on the efficiency and performance of the various state and territory health systems.</w:t>
      </w:r>
    </w:p>
    <w:p w14:paraId="6305F518" w14:textId="77AC5E0C" w:rsidR="00A14A51" w:rsidRPr="00945918" w:rsidRDefault="00A14A51" w:rsidP="00F85B02">
      <w:pPr>
        <w:spacing w:before="120"/>
        <w:rPr>
          <w:lang w:eastAsia="en-US"/>
        </w:rPr>
      </w:pPr>
      <w:r w:rsidRPr="00945918">
        <w:rPr>
          <w:lang w:eastAsia="en-US"/>
        </w:rPr>
        <w:t xml:space="preserve">We have also tended to </w:t>
      </w:r>
      <w:r w:rsidR="00192B18" w:rsidRPr="00945918">
        <w:rPr>
          <w:lang w:eastAsia="en-US"/>
        </w:rPr>
        <w:t>put most weight on comparisons of</w:t>
      </w:r>
      <w:r w:rsidRPr="00945918">
        <w:rPr>
          <w:lang w:eastAsia="en-US"/>
        </w:rPr>
        <w:t xml:space="preserve"> Victoria, New South Wales and Queensland</w:t>
      </w:r>
      <w:r w:rsidR="00192B18" w:rsidRPr="00945918">
        <w:rPr>
          <w:lang w:eastAsia="en-US"/>
        </w:rPr>
        <w:t xml:space="preserve"> </w:t>
      </w:r>
      <w:r w:rsidR="00503E22" w:rsidRPr="00945918">
        <w:rPr>
          <w:lang w:eastAsia="en-US"/>
        </w:rPr>
        <w:t xml:space="preserve">as these are the three largest hospital </w:t>
      </w:r>
      <w:r w:rsidR="00023C8A" w:rsidRPr="00945918">
        <w:rPr>
          <w:lang w:eastAsia="en-US"/>
        </w:rPr>
        <w:t>systems and</w:t>
      </w:r>
      <w:r w:rsidR="00503E22" w:rsidRPr="00945918">
        <w:rPr>
          <w:lang w:eastAsia="en-US"/>
        </w:rPr>
        <w:t xml:space="preserve"> have more in common with each other than they do with the three other states and the two territories.</w:t>
      </w:r>
    </w:p>
    <w:p w14:paraId="620FA9C5" w14:textId="6CE18213" w:rsidR="00C46DE7" w:rsidRPr="00945918" w:rsidRDefault="00C46DE7" w:rsidP="00F85B02">
      <w:pPr>
        <w:spacing w:before="120"/>
        <w:rPr>
          <w:lang w:eastAsia="en-US"/>
        </w:rPr>
      </w:pPr>
      <w:r w:rsidRPr="00945918">
        <w:rPr>
          <w:lang w:eastAsia="en-US"/>
        </w:rPr>
        <w:t xml:space="preserve">While Western Australia and South Australia are </w:t>
      </w:r>
      <w:r w:rsidR="00C71ADD" w:rsidRPr="00945918">
        <w:rPr>
          <w:lang w:eastAsia="en-US"/>
        </w:rPr>
        <w:t xml:space="preserve">geographically </w:t>
      </w:r>
      <w:r w:rsidRPr="00945918">
        <w:rPr>
          <w:lang w:eastAsia="en-US"/>
        </w:rPr>
        <w:t xml:space="preserve">large states, </w:t>
      </w:r>
      <w:r w:rsidR="00FD1CBC" w:rsidRPr="00945918">
        <w:rPr>
          <w:lang w:eastAsia="en-US"/>
        </w:rPr>
        <w:t xml:space="preserve">they have small populations and </w:t>
      </w:r>
      <w:r w:rsidRPr="00945918">
        <w:rPr>
          <w:lang w:eastAsia="en-US"/>
        </w:rPr>
        <w:t>most of their populations live in the capital city.</w:t>
      </w:r>
      <w:r w:rsidR="00C71ADD" w:rsidRPr="00945918">
        <w:rPr>
          <w:lang w:eastAsia="en-US"/>
        </w:rPr>
        <w:t xml:space="preserve"> Tasmania is a</w:t>
      </w:r>
      <w:r w:rsidR="00FD1CBC" w:rsidRPr="00945918">
        <w:rPr>
          <w:lang w:eastAsia="en-US"/>
        </w:rPr>
        <w:t>n even</w:t>
      </w:r>
      <w:r w:rsidR="00C71ADD" w:rsidRPr="00945918">
        <w:rPr>
          <w:lang w:eastAsia="en-US"/>
        </w:rPr>
        <w:t xml:space="preserve"> small</w:t>
      </w:r>
      <w:r w:rsidR="00D90366" w:rsidRPr="00945918">
        <w:rPr>
          <w:lang w:eastAsia="en-US"/>
        </w:rPr>
        <w:t>er</w:t>
      </w:r>
      <w:r w:rsidR="00C71ADD" w:rsidRPr="00945918">
        <w:rPr>
          <w:lang w:eastAsia="en-US"/>
        </w:rPr>
        <w:t xml:space="preserve"> </w:t>
      </w:r>
      <w:r w:rsidR="00A97616" w:rsidRPr="00945918">
        <w:rPr>
          <w:lang w:eastAsia="en-US"/>
        </w:rPr>
        <w:t>state but</w:t>
      </w:r>
      <w:r w:rsidR="00D323B0" w:rsidRPr="00945918">
        <w:rPr>
          <w:lang w:eastAsia="en-US"/>
        </w:rPr>
        <w:t xml:space="preserve"> is slightly more decentralised</w:t>
      </w:r>
      <w:r w:rsidR="00A561C2" w:rsidRPr="00945918">
        <w:rPr>
          <w:lang w:eastAsia="en-US"/>
        </w:rPr>
        <w:t>. Canberra is not much more than a city and is nested within New South Wales</w:t>
      </w:r>
      <w:r w:rsidR="000F47B0" w:rsidRPr="00945918">
        <w:rPr>
          <w:lang w:eastAsia="en-US"/>
        </w:rPr>
        <w:t>. The Northern Territory is the smallest administrative unit and is significantly different with a large rural and indigenous population. Its performance tends to be an outlier on just about every</w:t>
      </w:r>
      <w:r w:rsidR="008A624B" w:rsidRPr="00945918">
        <w:rPr>
          <w:lang w:eastAsia="en-US"/>
        </w:rPr>
        <w:t xml:space="preserve"> measure.</w:t>
      </w:r>
    </w:p>
    <w:p w14:paraId="4A501FD1" w14:textId="0407E4F6" w:rsidR="008A624B" w:rsidRPr="00945918" w:rsidRDefault="008A624B" w:rsidP="00F85B02">
      <w:pPr>
        <w:spacing w:before="120"/>
        <w:rPr>
          <w:lang w:eastAsia="en-US"/>
        </w:rPr>
      </w:pPr>
      <w:r w:rsidRPr="00945918">
        <w:rPr>
          <w:lang w:eastAsia="en-US"/>
        </w:rPr>
        <w:t>The metrics that we examine are:</w:t>
      </w:r>
    </w:p>
    <w:p w14:paraId="40DF13A7" w14:textId="62791A27" w:rsidR="00FD7619" w:rsidRPr="00945918" w:rsidRDefault="00AF336A" w:rsidP="00F85B02">
      <w:pPr>
        <w:pStyle w:val="ListParagraph"/>
        <w:numPr>
          <w:ilvl w:val="0"/>
          <w:numId w:val="11"/>
        </w:numPr>
        <w:spacing w:before="120"/>
        <w:rPr>
          <w:rFonts w:ascii="Times New Roman" w:hAnsi="Times New Roman" w:cs="Times New Roman"/>
          <w:sz w:val="24"/>
          <w:szCs w:val="24"/>
        </w:rPr>
      </w:pPr>
      <w:r w:rsidRPr="00945918">
        <w:rPr>
          <w:rFonts w:ascii="Times New Roman" w:hAnsi="Times New Roman" w:cs="Times New Roman"/>
          <w:sz w:val="24"/>
          <w:szCs w:val="24"/>
        </w:rPr>
        <w:t>Physical capacity</w:t>
      </w:r>
    </w:p>
    <w:p w14:paraId="5842FE9C" w14:textId="04CE07CB" w:rsidR="00AF336A" w:rsidRPr="00945918" w:rsidRDefault="00AF336A"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Beds per 1,000 population</w:t>
      </w:r>
    </w:p>
    <w:p w14:paraId="7A761C4E" w14:textId="44AA5DCE" w:rsidR="00AF336A" w:rsidRPr="00945918" w:rsidRDefault="00AF336A"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Private and public beds per 1,000 po</w:t>
      </w:r>
      <w:r w:rsidR="00062D76" w:rsidRPr="00945918">
        <w:rPr>
          <w:rFonts w:ascii="Times New Roman" w:hAnsi="Times New Roman" w:cs="Times New Roman"/>
          <w:sz w:val="24"/>
          <w:szCs w:val="24"/>
        </w:rPr>
        <w:t>pu</w:t>
      </w:r>
      <w:r w:rsidRPr="00945918">
        <w:rPr>
          <w:rFonts w:ascii="Times New Roman" w:hAnsi="Times New Roman" w:cs="Times New Roman"/>
          <w:sz w:val="24"/>
          <w:szCs w:val="24"/>
        </w:rPr>
        <w:t>lation</w:t>
      </w:r>
    </w:p>
    <w:p w14:paraId="22907FC4" w14:textId="49679C7A" w:rsidR="00AF336A" w:rsidRPr="00945918" w:rsidRDefault="00AF336A"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Separations per 1,000 population</w:t>
      </w:r>
    </w:p>
    <w:p w14:paraId="16D764E2" w14:textId="255AA43B" w:rsidR="00AF336A" w:rsidRPr="00945918" w:rsidRDefault="00AF336A"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Decentralisation of the system (</w:t>
      </w:r>
      <w:r w:rsidR="00062D76" w:rsidRPr="00945918">
        <w:rPr>
          <w:rFonts w:ascii="Times New Roman" w:hAnsi="Times New Roman" w:cs="Times New Roman"/>
          <w:sz w:val="24"/>
          <w:szCs w:val="24"/>
        </w:rPr>
        <w:t>number and size of hospitals)</w:t>
      </w:r>
    </w:p>
    <w:p w14:paraId="41EB493A" w14:textId="7457EE02" w:rsidR="00062D76" w:rsidRPr="00945918" w:rsidRDefault="00062D76"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Visiting medical officers</w:t>
      </w:r>
    </w:p>
    <w:p w14:paraId="3D54FE7C" w14:textId="3D291969" w:rsidR="00062D76" w:rsidRPr="00945918" w:rsidRDefault="00062D76"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Hospital staff per 1,000 population</w:t>
      </w:r>
    </w:p>
    <w:p w14:paraId="351931F2" w14:textId="7BC8AED1" w:rsidR="00062D76" w:rsidRPr="00945918" w:rsidRDefault="00B47682"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Staff per 1,000 separations</w:t>
      </w:r>
    </w:p>
    <w:p w14:paraId="0DCC7A9C" w14:textId="06651AC6" w:rsidR="00BD448D" w:rsidRPr="00945918" w:rsidRDefault="00BD448D"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Staff to staff ratios</w:t>
      </w:r>
    </w:p>
    <w:p w14:paraId="555B0B92" w14:textId="780B198C" w:rsidR="00BD448D" w:rsidRPr="00945918" w:rsidRDefault="00CB0239"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Separations by state</w:t>
      </w:r>
    </w:p>
    <w:p w14:paraId="194864F3" w14:textId="31AFE43E" w:rsidR="00CB0239" w:rsidRPr="00945918" w:rsidRDefault="00CB0239" w:rsidP="00F85B02">
      <w:pPr>
        <w:pStyle w:val="ListParagraph"/>
        <w:numPr>
          <w:ilvl w:val="0"/>
          <w:numId w:val="11"/>
        </w:numPr>
        <w:spacing w:before="120"/>
        <w:rPr>
          <w:rFonts w:ascii="Times New Roman" w:hAnsi="Times New Roman" w:cs="Times New Roman"/>
          <w:sz w:val="24"/>
          <w:szCs w:val="24"/>
        </w:rPr>
      </w:pPr>
      <w:r w:rsidRPr="00945918">
        <w:rPr>
          <w:rFonts w:ascii="Times New Roman" w:hAnsi="Times New Roman" w:cs="Times New Roman"/>
          <w:sz w:val="24"/>
          <w:szCs w:val="24"/>
        </w:rPr>
        <w:t>Financial</w:t>
      </w:r>
    </w:p>
    <w:p w14:paraId="32D83CE5" w14:textId="481D4C89" w:rsidR="00CB0239" w:rsidRPr="00945918" w:rsidRDefault="00CB0239"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Cost per separation</w:t>
      </w:r>
    </w:p>
    <w:p w14:paraId="604E09C1" w14:textId="6A782293" w:rsidR="00CB0239" w:rsidRPr="00945918" w:rsidRDefault="00CB0239"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Cost per staff member by classification</w:t>
      </w:r>
    </w:p>
    <w:p w14:paraId="4C6C217F" w14:textId="178338D8" w:rsidR="00CB0239" w:rsidRPr="00945918" w:rsidRDefault="00DE0A64" w:rsidP="00F85B02">
      <w:pPr>
        <w:pStyle w:val="ListParagraph"/>
        <w:numPr>
          <w:ilvl w:val="0"/>
          <w:numId w:val="11"/>
        </w:numPr>
        <w:spacing w:before="120"/>
        <w:rPr>
          <w:rFonts w:ascii="Times New Roman" w:hAnsi="Times New Roman" w:cs="Times New Roman"/>
          <w:sz w:val="24"/>
          <w:szCs w:val="24"/>
        </w:rPr>
      </w:pPr>
      <w:r w:rsidRPr="00945918">
        <w:rPr>
          <w:rFonts w:ascii="Times New Roman" w:hAnsi="Times New Roman" w:cs="Times New Roman"/>
          <w:sz w:val="24"/>
          <w:szCs w:val="24"/>
        </w:rPr>
        <w:t>Other</w:t>
      </w:r>
    </w:p>
    <w:p w14:paraId="4DD36847" w14:textId="74759D01" w:rsidR="00DE0A64" w:rsidRPr="00945918" w:rsidRDefault="00DE0A64"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Waiting times</w:t>
      </w:r>
    </w:p>
    <w:p w14:paraId="4B4759FE" w14:textId="36F8E91C" w:rsidR="00DE0A64" w:rsidRPr="00945918" w:rsidRDefault="00DE0A64"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Ambulance ramping</w:t>
      </w:r>
    </w:p>
    <w:p w14:paraId="3969D512" w14:textId="5F7F8B6D" w:rsidR="00DE0A64" w:rsidRPr="00945918" w:rsidRDefault="00DE0A64"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Separations with an adverse event</w:t>
      </w:r>
    </w:p>
    <w:p w14:paraId="7547FFAB" w14:textId="7E223C62" w:rsidR="00A0713A" w:rsidRPr="00945918" w:rsidRDefault="00A0713A" w:rsidP="00F85B02">
      <w:pPr>
        <w:pStyle w:val="ListParagraph"/>
        <w:numPr>
          <w:ilvl w:val="1"/>
          <w:numId w:val="11"/>
        </w:numPr>
        <w:spacing w:before="120"/>
        <w:rPr>
          <w:rFonts w:ascii="Times New Roman" w:hAnsi="Times New Roman" w:cs="Times New Roman"/>
          <w:sz w:val="24"/>
          <w:szCs w:val="24"/>
        </w:rPr>
      </w:pPr>
      <w:r w:rsidRPr="00945918">
        <w:rPr>
          <w:rFonts w:ascii="Times New Roman" w:hAnsi="Times New Roman" w:cs="Times New Roman"/>
          <w:sz w:val="24"/>
          <w:szCs w:val="24"/>
        </w:rPr>
        <w:t>Unplanned readmissions</w:t>
      </w:r>
    </w:p>
    <w:p w14:paraId="721A185F" w14:textId="77777777" w:rsidR="008A624B" w:rsidRPr="00945918" w:rsidRDefault="008A624B" w:rsidP="00F85B02">
      <w:pPr>
        <w:spacing w:before="120"/>
        <w:rPr>
          <w:lang w:eastAsia="en-US"/>
        </w:rPr>
      </w:pPr>
    </w:p>
    <w:p w14:paraId="0C5A04F3" w14:textId="77777777" w:rsidR="008A624B" w:rsidRPr="00945918" w:rsidRDefault="008A624B" w:rsidP="00F85B02">
      <w:pPr>
        <w:spacing w:before="120"/>
        <w:rPr>
          <w:lang w:eastAsia="en-US"/>
        </w:rPr>
      </w:pPr>
    </w:p>
    <w:p w14:paraId="3AE7C55F" w14:textId="77777777" w:rsidR="00533439" w:rsidRPr="00945918" w:rsidRDefault="00533439" w:rsidP="00F85B02">
      <w:pPr>
        <w:spacing w:before="120"/>
      </w:pPr>
    </w:p>
    <w:p w14:paraId="59D32D63" w14:textId="1AFCC68E" w:rsidR="00C0223F" w:rsidRPr="00945918" w:rsidRDefault="00EB0E81" w:rsidP="00F85B02">
      <w:pPr>
        <w:pStyle w:val="Heading2"/>
        <w:numPr>
          <w:ilvl w:val="0"/>
          <w:numId w:val="1"/>
        </w:numPr>
        <w:spacing w:before="120"/>
        <w:rPr>
          <w:rFonts w:ascii="Times New Roman" w:hAnsi="Times New Roman" w:cs="Times New Roman"/>
        </w:rPr>
      </w:pPr>
      <w:bookmarkStart w:id="5" w:name="_Toc176031832"/>
      <w:r w:rsidRPr="00945918">
        <w:rPr>
          <w:rFonts w:ascii="Times New Roman" w:hAnsi="Times New Roman" w:cs="Times New Roman"/>
        </w:rPr>
        <w:lastRenderedPageBreak/>
        <w:t xml:space="preserve">Comparative </w:t>
      </w:r>
      <w:r w:rsidR="008A624B" w:rsidRPr="00945918">
        <w:rPr>
          <w:rFonts w:ascii="Times New Roman" w:hAnsi="Times New Roman" w:cs="Times New Roman"/>
        </w:rPr>
        <w:t xml:space="preserve">population-wide </w:t>
      </w:r>
      <w:r w:rsidRPr="00945918">
        <w:rPr>
          <w:rFonts w:ascii="Times New Roman" w:hAnsi="Times New Roman" w:cs="Times New Roman"/>
        </w:rPr>
        <w:t>h</w:t>
      </w:r>
      <w:r w:rsidR="00C0223F" w:rsidRPr="00945918">
        <w:rPr>
          <w:rFonts w:ascii="Times New Roman" w:hAnsi="Times New Roman" w:cs="Times New Roman"/>
        </w:rPr>
        <w:t>ealth outcomes</w:t>
      </w:r>
      <w:bookmarkEnd w:id="5"/>
    </w:p>
    <w:p w14:paraId="53F7C761" w14:textId="7F1EAD4C" w:rsidR="003B5644" w:rsidRPr="00945918" w:rsidRDefault="003B5644" w:rsidP="00F85B02">
      <w:pPr>
        <w:spacing w:before="120"/>
      </w:pPr>
      <w:r w:rsidRPr="00945918">
        <w:t>Queensland achieves comparable health outcomes on a population basis to the rest of the country.</w:t>
      </w:r>
      <w:r w:rsidR="00712B5B" w:rsidRPr="00945918">
        <w:t xml:space="preserve"> What this means across the whole is that </w:t>
      </w:r>
      <w:r w:rsidR="00B642C9" w:rsidRPr="00945918">
        <w:t>no matter how much a state or territory does, or doesn’t, spend on hospitals, the outcomes are similar</w:t>
      </w:r>
      <w:r w:rsidR="0004657C" w:rsidRPr="00945918">
        <w:t>. Spending more doesn’t produce a better outcome, and spending less doesn’t produce a worse outcome</w:t>
      </w:r>
      <w:r w:rsidR="000D7D73" w:rsidRPr="00945918">
        <w:t>.</w:t>
      </w:r>
      <w:r w:rsidR="00B642C9" w:rsidRPr="00945918">
        <w:t xml:space="preserve"> </w:t>
      </w:r>
    </w:p>
    <w:p w14:paraId="75FEE4B4" w14:textId="277BD06E" w:rsidR="006D59E8" w:rsidRPr="00945918" w:rsidRDefault="006D59E8" w:rsidP="00F85B02">
      <w:pPr>
        <w:spacing w:before="120"/>
      </w:pPr>
      <w:r w:rsidRPr="00945918">
        <w:t>The best way to measure health outcomes is by comparing life expectancy. While comparative measures are available for treatment of various diseases in hospitals using these would ignore the possibility of confounding factors and that hospitals are part of an entire health system, so judging them on a standalone basis would be misleading. It also becomes very complex because of the number of variables and is prone to cherry-picking. Life expectancy is a single number which measures the indicator that is personally most important to most people.</w:t>
      </w:r>
    </w:p>
    <w:p w14:paraId="5300A0D6" w14:textId="121CF09E" w:rsidR="006D59E8" w:rsidRPr="00945918" w:rsidRDefault="006D59E8" w:rsidP="00F85B02">
      <w:pPr>
        <w:spacing w:before="120"/>
      </w:pPr>
      <w:r w:rsidRPr="00945918">
        <w:t xml:space="preserve">However, it should also be noted that there has been a decline in life expectancy over the last year which needs to be </w:t>
      </w:r>
      <w:r w:rsidR="00CC3759" w:rsidRPr="00945918">
        <w:t>investigated but</w:t>
      </w:r>
      <w:r w:rsidRPr="00945918">
        <w:t xml:space="preserve"> is outside the scope of this report.</w:t>
      </w:r>
    </w:p>
    <w:p w14:paraId="0DB75154" w14:textId="77777777" w:rsidR="00815F06" w:rsidRPr="00945918" w:rsidRDefault="00815F06" w:rsidP="00F85B02">
      <w:pPr>
        <w:spacing w:before="120"/>
        <w:ind w:left="360"/>
      </w:pPr>
    </w:p>
    <w:p w14:paraId="2A346F24" w14:textId="193F7415" w:rsidR="00D80725" w:rsidRPr="00945918" w:rsidRDefault="00815F06" w:rsidP="00F85B02">
      <w:pPr>
        <w:spacing w:before="120"/>
      </w:pPr>
      <w:r w:rsidRPr="00945918">
        <w:rPr>
          <w:noProof/>
          <w14:ligatures w14:val="standardContextual"/>
        </w:rPr>
        <w:drawing>
          <wp:inline distT="0" distB="0" distL="0" distR="0" wp14:anchorId="3254F9E2" wp14:editId="7EF80669">
            <wp:extent cx="5972783" cy="2918298"/>
            <wp:effectExtent l="0" t="0" r="9525" b="15875"/>
            <wp:docPr id="952077797" name="Chart 1">
              <a:extLst xmlns:a="http://schemas.openxmlformats.org/drawingml/2006/main">
                <a:ext uri="{FF2B5EF4-FFF2-40B4-BE49-F238E27FC236}">
                  <a16:creationId xmlns:a16="http://schemas.microsoft.com/office/drawing/2014/main" id="{509C1595-B476-BC73-33CA-ECA525AEAB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A9BD8C" w14:textId="78CD3F30" w:rsidR="00FD7752" w:rsidRDefault="00AC442F" w:rsidP="00F85B02">
      <w:pPr>
        <w:spacing w:before="120"/>
        <w:rPr>
          <w:b/>
          <w:bCs/>
        </w:rPr>
      </w:pPr>
      <w:r w:rsidRPr="00945918">
        <w:rPr>
          <w:b/>
          <w:bCs/>
        </w:rPr>
        <w:t>Source</w:t>
      </w:r>
      <w:r w:rsidR="00E105FA">
        <w:rPr>
          <w:b/>
          <w:bCs/>
        </w:rPr>
        <w:t>s</w:t>
      </w:r>
      <w:r w:rsidRPr="00945918">
        <w:rPr>
          <w:b/>
          <w:bCs/>
        </w:rPr>
        <w:t>:</w:t>
      </w:r>
    </w:p>
    <w:p w14:paraId="6DEE4FC7" w14:textId="6F9932AE" w:rsidR="00945918" w:rsidRPr="00945918" w:rsidRDefault="00945918" w:rsidP="00F85B02">
      <w:pPr>
        <w:spacing w:before="120"/>
      </w:pPr>
      <w:r w:rsidRPr="00945918">
        <w:t xml:space="preserve">AIP Calculation </w:t>
      </w:r>
    </w:p>
    <w:p w14:paraId="341FA4D2" w14:textId="77777777" w:rsidR="0050317E" w:rsidRDefault="0050317E" w:rsidP="00AC442F">
      <w:pPr>
        <w:rPr>
          <w:i/>
          <w:iCs/>
          <w:sz w:val="22"/>
          <w:szCs w:val="22"/>
        </w:rPr>
      </w:pPr>
      <w:r w:rsidRPr="0050317E">
        <w:rPr>
          <w:i/>
          <w:iCs/>
          <w:sz w:val="22"/>
          <w:szCs w:val="22"/>
        </w:rPr>
        <w:t>Australian Bureau of Statistics. (2024). Life Expectancy. Retrieved from </w:t>
      </w:r>
      <w:hyperlink r:id="rId9" w:tgtFrame="_new" w:history="1">
        <w:r w:rsidRPr="0050317E">
          <w:rPr>
            <w:rStyle w:val="Hyperlink"/>
            <w:i/>
            <w:iCs/>
            <w:sz w:val="22"/>
            <w:szCs w:val="22"/>
          </w:rPr>
          <w:t>https://www.abs.gov.au/statistics/people/population/life-expectancy/latest-release</w:t>
        </w:r>
      </w:hyperlink>
    </w:p>
    <w:p w14:paraId="33DE8AAD" w14:textId="77777777" w:rsidR="0050317E" w:rsidRDefault="0050317E" w:rsidP="00AC442F">
      <w:pPr>
        <w:rPr>
          <w:i/>
          <w:iCs/>
          <w:sz w:val="22"/>
          <w:szCs w:val="22"/>
        </w:rPr>
      </w:pPr>
    </w:p>
    <w:p w14:paraId="0D8918A7" w14:textId="44274957" w:rsidR="00AD6ABE" w:rsidRPr="00945918" w:rsidRDefault="00AD6ABE" w:rsidP="00F85B02">
      <w:pPr>
        <w:spacing w:before="120"/>
      </w:pPr>
      <w:r w:rsidRPr="00945918">
        <w:t>Australia is ranked number 10 in the world for life expectancy.</w:t>
      </w:r>
      <w:r w:rsidRPr="00945918">
        <w:rPr>
          <w:rStyle w:val="EndnoteReference"/>
        </w:rPr>
        <w:endnoteReference w:id="2"/>
      </w:r>
      <w:r w:rsidR="00DE38F8" w:rsidRPr="00945918">
        <w:t xml:space="preserve"> </w:t>
      </w:r>
      <w:r w:rsidRPr="00945918">
        <w:t>The differences between the states are small and are probably explained by the percentage of rural and regional populations in each state, and the percentage of the population from lower socio-demographic groups, including indigenous.</w:t>
      </w:r>
    </w:p>
    <w:p w14:paraId="4CCE9A91" w14:textId="77777777" w:rsidR="00473DF3" w:rsidRPr="00945918" w:rsidRDefault="00EB3225" w:rsidP="00F85B02">
      <w:pPr>
        <w:spacing w:before="120"/>
      </w:pPr>
      <w:r w:rsidRPr="00945918">
        <w:t>T</w:t>
      </w:r>
      <w:r w:rsidR="00AD6ABE" w:rsidRPr="00945918">
        <w:t xml:space="preserve">he area with the lowest life expectancy at birth is the Northern Territory, and </w:t>
      </w:r>
      <w:r w:rsidRPr="00945918">
        <w:t xml:space="preserve">with </w:t>
      </w:r>
      <w:r w:rsidR="00AD6ABE" w:rsidRPr="00945918">
        <w:t>the highest the ACT. Victoria is less decentralised than New South Wales and Queensland more decentralised again. Western Australia, while a large state has an overwhelming majority of its population living in the capital city, as does South Australia.</w:t>
      </w:r>
      <w:r w:rsidR="00D131DB" w:rsidRPr="00945918">
        <w:t xml:space="preserve"> </w:t>
      </w:r>
    </w:p>
    <w:p w14:paraId="19FD4835" w14:textId="77777777" w:rsidR="0010754E" w:rsidRPr="00945918" w:rsidRDefault="00D131DB" w:rsidP="00F85B02">
      <w:pPr>
        <w:spacing w:before="120"/>
      </w:pPr>
      <w:r w:rsidRPr="00945918">
        <w:lastRenderedPageBreak/>
        <w:t xml:space="preserve">Queensland </w:t>
      </w:r>
      <w:r w:rsidR="0037539B" w:rsidRPr="00945918">
        <w:t>has an average income slightly less than that of Victoria and New South Wales</w:t>
      </w:r>
      <w:r w:rsidR="003A2824" w:rsidRPr="00945918">
        <w:t xml:space="preserve">. Western Australia has the highest average income, followed closely by the ACT. </w:t>
      </w:r>
    </w:p>
    <w:p w14:paraId="317B24F1" w14:textId="1A80894C" w:rsidR="00AD6ABE" w:rsidRPr="00945918" w:rsidRDefault="003A2824" w:rsidP="00F85B02">
      <w:pPr>
        <w:spacing w:before="120"/>
      </w:pPr>
      <w:r w:rsidRPr="00945918">
        <w:t xml:space="preserve">Income counts when it comes to life expectancy. </w:t>
      </w:r>
      <w:r w:rsidR="003B3A58" w:rsidRPr="00945918">
        <w:t>The only anomaly here is the Northern Territory</w:t>
      </w:r>
      <w:r w:rsidR="0010754E" w:rsidRPr="00945918">
        <w:t xml:space="preserve"> which has a high </w:t>
      </w:r>
      <w:r w:rsidR="0010754E" w:rsidRPr="00945918">
        <w:rPr>
          <w:i/>
          <w:iCs/>
        </w:rPr>
        <w:t>per capita</w:t>
      </w:r>
      <w:r w:rsidR="0010754E" w:rsidRPr="00945918">
        <w:t xml:space="preserve"> income</w:t>
      </w:r>
      <w:r w:rsidR="003B3A58" w:rsidRPr="00945918">
        <w:t>.</w:t>
      </w:r>
      <w:r w:rsidR="00EF5E34" w:rsidRPr="00945918">
        <w:rPr>
          <w:rStyle w:val="EndnoteReference"/>
        </w:rPr>
        <w:endnoteReference w:id="3"/>
      </w:r>
      <w:r w:rsidR="003B3A58" w:rsidRPr="00945918">
        <w:t xml:space="preserve"> Our assumption is that high incomes in the mining industry and </w:t>
      </w:r>
      <w:r w:rsidR="00922DFB" w:rsidRPr="00945918">
        <w:t xml:space="preserve">Darwin </w:t>
      </w:r>
      <w:r w:rsidR="00D266D9" w:rsidRPr="00945918">
        <w:t>drag the average income up, but the high percentage of indigenous drags the health outcomes down.</w:t>
      </w:r>
    </w:p>
    <w:p w14:paraId="6F60F6AE" w14:textId="745882B0" w:rsidR="00AD6ABE" w:rsidRPr="00945918" w:rsidRDefault="00AD6ABE" w:rsidP="00F85B02">
      <w:pPr>
        <w:spacing w:before="120"/>
      </w:pPr>
      <w:r w:rsidRPr="00945918">
        <w:t xml:space="preserve">So, for the purposes of this analysis we are going to assume that the health outcomes of the various hospital systems are </w:t>
      </w:r>
      <w:r w:rsidR="004604E2" w:rsidRPr="00945918">
        <w:t>so similar as to make only a marginal difference</w:t>
      </w:r>
      <w:r w:rsidRPr="00945918">
        <w:t xml:space="preserve">. </w:t>
      </w:r>
    </w:p>
    <w:p w14:paraId="5DC150F9" w14:textId="1BFCBBB6" w:rsidR="000F4F37" w:rsidRPr="00945918" w:rsidRDefault="00CE32F6" w:rsidP="00F85B02">
      <w:pPr>
        <w:pStyle w:val="Heading2"/>
        <w:numPr>
          <w:ilvl w:val="0"/>
          <w:numId w:val="1"/>
        </w:numPr>
        <w:spacing w:before="120"/>
        <w:rPr>
          <w:rFonts w:ascii="Times New Roman" w:hAnsi="Times New Roman" w:cs="Times New Roman"/>
        </w:rPr>
      </w:pPr>
      <w:bookmarkStart w:id="6" w:name="_Toc176031833"/>
      <w:r w:rsidRPr="00945918">
        <w:rPr>
          <w:rFonts w:ascii="Times New Roman" w:hAnsi="Times New Roman" w:cs="Times New Roman"/>
        </w:rPr>
        <w:t>Physical c</w:t>
      </w:r>
      <w:r w:rsidR="007A00C8" w:rsidRPr="00945918">
        <w:rPr>
          <w:rFonts w:ascii="Times New Roman" w:hAnsi="Times New Roman" w:cs="Times New Roman"/>
        </w:rPr>
        <w:t>apacity</w:t>
      </w:r>
      <w:bookmarkEnd w:id="6"/>
    </w:p>
    <w:p w14:paraId="27BAFAC1" w14:textId="57B21C77" w:rsidR="007A00C8" w:rsidRPr="00945918" w:rsidRDefault="007A00C8" w:rsidP="00F85B02">
      <w:pPr>
        <w:spacing w:before="120"/>
      </w:pPr>
      <w:r w:rsidRPr="00945918">
        <w:t>I</w:t>
      </w:r>
      <w:r w:rsidR="00CE32F6" w:rsidRPr="00945918">
        <w:t>n</w:t>
      </w:r>
      <w:r w:rsidRPr="00945918">
        <w:t xml:space="preserve"> this section we compare the capacities of the </w:t>
      </w:r>
      <w:r w:rsidR="00CE32F6" w:rsidRPr="00945918">
        <w:t>various health systems in terms of infrastructure and labour.</w:t>
      </w:r>
    </w:p>
    <w:p w14:paraId="1FADE9A3" w14:textId="2704B2D6" w:rsidR="00D86562" w:rsidRPr="00945918" w:rsidRDefault="00A563ED" w:rsidP="00F85B02">
      <w:pPr>
        <w:pStyle w:val="Heading3"/>
        <w:numPr>
          <w:ilvl w:val="1"/>
          <w:numId w:val="1"/>
        </w:numPr>
        <w:spacing w:before="120"/>
        <w:rPr>
          <w:rFonts w:ascii="Times New Roman" w:hAnsi="Times New Roman" w:cs="Times New Roman"/>
        </w:rPr>
      </w:pPr>
      <w:bookmarkStart w:id="7" w:name="_Toc176031834"/>
      <w:r w:rsidRPr="00945918">
        <w:rPr>
          <w:rFonts w:ascii="Times New Roman" w:hAnsi="Times New Roman" w:cs="Times New Roman"/>
        </w:rPr>
        <w:t>Beds</w:t>
      </w:r>
      <w:r w:rsidR="00D86562" w:rsidRPr="00945918">
        <w:rPr>
          <w:rFonts w:ascii="Times New Roman" w:hAnsi="Times New Roman" w:cs="Times New Roman"/>
        </w:rPr>
        <w:t xml:space="preserve"> per 1,000 population</w:t>
      </w:r>
      <w:bookmarkEnd w:id="7"/>
    </w:p>
    <w:p w14:paraId="044F6C89" w14:textId="77777777" w:rsidR="0067433D" w:rsidRPr="00945918" w:rsidRDefault="0067433D" w:rsidP="00F85B02">
      <w:pPr>
        <w:spacing w:before="120"/>
        <w:ind w:left="360"/>
      </w:pPr>
      <w:r w:rsidRPr="00945918">
        <w:rPr>
          <w:noProof/>
        </w:rPr>
        <w:drawing>
          <wp:inline distT="0" distB="0" distL="0" distR="0" wp14:anchorId="6AEC4749" wp14:editId="0577A2B3">
            <wp:extent cx="5916295" cy="4990289"/>
            <wp:effectExtent l="0" t="0" r="14605" b="13970"/>
            <wp:docPr id="2104192110" name="Chart 1">
              <a:extLst xmlns:a="http://schemas.openxmlformats.org/drawingml/2006/main">
                <a:ext uri="{FF2B5EF4-FFF2-40B4-BE49-F238E27FC236}">
                  <a16:creationId xmlns:a16="http://schemas.microsoft.com/office/drawing/2014/main" id="{B80D6E3C-D06B-CC16-7AB0-A4B7FCD87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03785E" w14:textId="77777777" w:rsidR="0067433D" w:rsidRPr="00945918" w:rsidRDefault="0067433D" w:rsidP="00F85B02">
      <w:pPr>
        <w:spacing w:before="120"/>
        <w:ind w:left="360"/>
      </w:pPr>
    </w:p>
    <w:p w14:paraId="7E2D9B9D" w14:textId="1D622BA4" w:rsidR="0067433D" w:rsidRPr="00945918" w:rsidRDefault="0067433D" w:rsidP="00F85B02">
      <w:pPr>
        <w:spacing w:before="120"/>
        <w:ind w:left="360"/>
      </w:pPr>
      <w:r w:rsidRPr="00945918">
        <w:t xml:space="preserve">Source: </w:t>
      </w:r>
      <w:r w:rsidRPr="002F3F47">
        <w:rPr>
          <w:i/>
        </w:rPr>
        <w:t xml:space="preserve">AIHW, Hospital Resources Table (2020-21) and Hospital Resources Table (2021-22): Australian Hospital Statistics. Sheet 4.6. Retrieved </w:t>
      </w:r>
      <w:r w:rsidR="00CD34AB" w:rsidRPr="002F3F47">
        <w:rPr>
          <w:i/>
        </w:rPr>
        <w:t xml:space="preserve">from </w:t>
      </w:r>
      <w:hyperlink r:id="rId11" w:history="1">
        <w:r w:rsidR="00A23E9A" w:rsidRPr="002F3F47">
          <w:rPr>
            <w:rStyle w:val="Hyperlink"/>
            <w:i/>
            <w:sz w:val="22"/>
            <w:lang w:val="en-GB"/>
          </w:rPr>
          <w:t>https://www.aihw.gov.au/getmedia/e0e946d9-3d84-48b3-954a-e97f96814c0a/Hospital-resources-tables-2020-21.xls.aspx</w:t>
        </w:r>
      </w:hyperlink>
      <w:r w:rsidR="00836B67" w:rsidRPr="002F3F47">
        <w:rPr>
          <w:i/>
          <w:sz w:val="22"/>
          <w:lang w:val="en-GB"/>
        </w:rPr>
        <w:t xml:space="preserve"> on </w:t>
      </w:r>
      <w:r w:rsidRPr="002F3F47">
        <w:rPr>
          <w:i/>
        </w:rPr>
        <w:t>November 23, 2023.</w:t>
      </w:r>
    </w:p>
    <w:p w14:paraId="36B7E4C6" w14:textId="77777777" w:rsidR="0067433D" w:rsidRPr="00945918" w:rsidRDefault="0067433D" w:rsidP="00F85B02">
      <w:pPr>
        <w:spacing w:before="120"/>
        <w:ind w:left="360"/>
      </w:pPr>
    </w:p>
    <w:p w14:paraId="47D05AD1" w14:textId="08529648" w:rsidR="0067433D" w:rsidRPr="00945918" w:rsidRDefault="0067433D" w:rsidP="00F85B02">
      <w:pPr>
        <w:spacing w:before="120"/>
        <w:ind w:left="360"/>
      </w:pPr>
      <w:r w:rsidRPr="00945918">
        <w:t>At 2.51 beds per thousand Queensland has slightly more beds per capita than the Australian average and has maintained that for the period between 2016-17 and 2021-22. During the same time the Australian average has come down driven by decreases in beds per thousand in both New South Wales and Victoria. New South Wales still has more beds per capita than the Australian average, and also Queensland, but Victoria is approximately 10% lower.</w:t>
      </w:r>
    </w:p>
    <w:p w14:paraId="54605D69" w14:textId="77777777" w:rsidR="00856A18" w:rsidRPr="00945918" w:rsidRDefault="00856A18" w:rsidP="00F85B02">
      <w:pPr>
        <w:pStyle w:val="Heading3"/>
        <w:numPr>
          <w:ilvl w:val="1"/>
          <w:numId w:val="1"/>
        </w:numPr>
        <w:spacing w:before="120"/>
        <w:rPr>
          <w:rFonts w:ascii="Times New Roman" w:hAnsi="Times New Roman" w:cs="Times New Roman"/>
        </w:rPr>
      </w:pPr>
      <w:bookmarkStart w:id="8" w:name="_Toc176031835"/>
      <w:r w:rsidRPr="00945918">
        <w:rPr>
          <w:rFonts w:ascii="Times New Roman" w:hAnsi="Times New Roman" w:cs="Times New Roman"/>
        </w:rPr>
        <w:t>Private and public beds per 1,000 population</w:t>
      </w:r>
      <w:bookmarkEnd w:id="8"/>
    </w:p>
    <w:p w14:paraId="7CD6B811" w14:textId="2A1C0DC3" w:rsidR="00856A18" w:rsidRPr="00945918" w:rsidRDefault="00270194" w:rsidP="00F85B02">
      <w:pPr>
        <w:spacing w:before="120"/>
        <w:ind w:left="360"/>
      </w:pPr>
      <w:r w:rsidRPr="00945918">
        <w:t>To ensure the picture was not distorted by the greater use of private hospitals in any particular jurisdiction we</w:t>
      </w:r>
      <w:r w:rsidR="005E13A8" w:rsidRPr="00945918">
        <w:t xml:space="preserve"> accessed information showing public hospital beds per thousand in 2017-18 and private hospital beds per </w:t>
      </w:r>
      <w:r w:rsidR="00AE2601" w:rsidRPr="00945918">
        <w:t>thousand in</w:t>
      </w:r>
      <w:r w:rsidR="005E13A8" w:rsidRPr="00945918">
        <w:t xml:space="preserve"> </w:t>
      </w:r>
      <w:r w:rsidR="00AE1B5E" w:rsidRPr="00945918">
        <w:t xml:space="preserve">2016-17. </w:t>
      </w:r>
    </w:p>
    <w:p w14:paraId="436E9A75" w14:textId="6A314CA7" w:rsidR="00AE1B5E" w:rsidRPr="00945918" w:rsidRDefault="00AE1B5E" w:rsidP="00F85B02">
      <w:pPr>
        <w:spacing w:before="120"/>
        <w:ind w:left="360"/>
        <w:jc w:val="center"/>
      </w:pPr>
      <w:r w:rsidRPr="00945918">
        <w:rPr>
          <w:noProof/>
          <w14:ligatures w14:val="standardContextual"/>
        </w:rPr>
        <w:drawing>
          <wp:inline distT="0" distB="0" distL="0" distR="0" wp14:anchorId="005680B5" wp14:editId="119451A9">
            <wp:extent cx="4572000" cy="2743200"/>
            <wp:effectExtent l="0" t="0" r="0" b="0"/>
            <wp:docPr id="1390548970" name="Chart 1">
              <a:extLst xmlns:a="http://schemas.openxmlformats.org/drawingml/2006/main">
                <a:ext uri="{FF2B5EF4-FFF2-40B4-BE49-F238E27FC236}">
                  <a16:creationId xmlns:a16="http://schemas.microsoft.com/office/drawing/2014/main" id="{82BC3821-69A8-810D-B159-9E5A75099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6A77F8" w14:textId="74AE2279" w:rsidR="004C6CBF" w:rsidRPr="002F3F47" w:rsidRDefault="00E77D96" w:rsidP="00F85B02">
      <w:pPr>
        <w:spacing w:before="120"/>
        <w:ind w:left="360"/>
        <w:rPr>
          <w:i/>
        </w:rPr>
      </w:pPr>
      <w:r w:rsidRPr="00945918">
        <w:t xml:space="preserve">Source: </w:t>
      </w:r>
      <w:r w:rsidRPr="002F3F47">
        <w:rPr>
          <w:i/>
        </w:rPr>
        <w:t>AIHW Resources Table 2017-18</w:t>
      </w:r>
      <w:r w:rsidR="00C2676F" w:rsidRPr="002F3F47">
        <w:rPr>
          <w:i/>
        </w:rPr>
        <w:t xml:space="preserve"> Sheet </w:t>
      </w:r>
      <w:r w:rsidR="00D13325" w:rsidRPr="002F3F47">
        <w:rPr>
          <w:i/>
        </w:rPr>
        <w:t>4</w:t>
      </w:r>
      <w:r w:rsidR="00C2676F" w:rsidRPr="002F3F47">
        <w:rPr>
          <w:i/>
        </w:rPr>
        <w:t>.14</w:t>
      </w:r>
      <w:r w:rsidR="00D13325" w:rsidRPr="002F3F47">
        <w:rPr>
          <w:i/>
        </w:rPr>
        <w:t xml:space="preserve">. Retrieved August 7, </w:t>
      </w:r>
      <w:proofErr w:type="gramStart"/>
      <w:r w:rsidR="00D13325" w:rsidRPr="002F3F47">
        <w:rPr>
          <w:i/>
        </w:rPr>
        <w:t>2024</w:t>
      </w:r>
      <w:proofErr w:type="gramEnd"/>
      <w:r w:rsidR="00D13325" w:rsidRPr="002F3F47">
        <w:rPr>
          <w:i/>
        </w:rPr>
        <w:t xml:space="preserve"> </w:t>
      </w:r>
      <w:hyperlink r:id="rId13" w:history="1">
        <w:r w:rsidR="00950031" w:rsidRPr="002F3F47">
          <w:rPr>
            <w:rStyle w:val="Hyperlink"/>
            <w:i/>
          </w:rPr>
          <w:t>https://www.aihw.gov.au/reports/hospitals/hospital-resources-2017-18-ahs/data</w:t>
        </w:r>
      </w:hyperlink>
      <w:r w:rsidR="00C2676F" w:rsidRPr="002F3F47">
        <w:rPr>
          <w:i/>
        </w:rPr>
        <w:t xml:space="preserve"> </w:t>
      </w:r>
    </w:p>
    <w:p w14:paraId="63A1C6A3" w14:textId="5FE43798" w:rsidR="002D6461" w:rsidRPr="00945918" w:rsidRDefault="002D6461" w:rsidP="00F85B02">
      <w:pPr>
        <w:spacing w:before="120"/>
        <w:ind w:left="360"/>
      </w:pPr>
      <w:r w:rsidRPr="00945918">
        <w:t>Data wasn’t available for all states</w:t>
      </w:r>
      <w:r w:rsidR="00A64673" w:rsidRPr="00945918">
        <w:t>. New South Wales has the smallest penetration of private hospital beds and Western Australia the highest</w:t>
      </w:r>
      <w:r w:rsidR="00A14485" w:rsidRPr="00945918">
        <w:t xml:space="preserve">, but New South </w:t>
      </w:r>
      <w:r w:rsidR="00FD013F" w:rsidRPr="00945918">
        <w:t xml:space="preserve">still has more </w:t>
      </w:r>
      <w:r w:rsidR="004425D9" w:rsidRPr="00945918">
        <w:t xml:space="preserve">beds per thousand in total than the other </w:t>
      </w:r>
      <w:r w:rsidR="006412C8" w:rsidRPr="00945918">
        <w:t>states for which we have data.</w:t>
      </w:r>
    </w:p>
    <w:p w14:paraId="1F38EA6E" w14:textId="5FAF4A71" w:rsidR="0067433D" w:rsidRPr="00945918" w:rsidRDefault="0067433D" w:rsidP="00F85B02">
      <w:pPr>
        <w:spacing w:before="120"/>
        <w:ind w:left="360"/>
      </w:pPr>
      <w:r w:rsidRPr="00945918">
        <w:t>However</w:t>
      </w:r>
      <w:r w:rsidR="00F74EAC" w:rsidRPr="00945918">
        <w:t>,</w:t>
      </w:r>
      <w:r w:rsidRPr="00945918">
        <w:t xml:space="preserve"> beds per thousand is only half of the story. A more efficient hospital system may be able to perform better</w:t>
      </w:r>
      <w:r w:rsidR="00DD2C96" w:rsidRPr="00945918">
        <w:t>,</w:t>
      </w:r>
      <w:r w:rsidRPr="00945918">
        <w:t xml:space="preserve"> or the same</w:t>
      </w:r>
      <w:r w:rsidR="00DD2C96" w:rsidRPr="00945918">
        <w:t>,</w:t>
      </w:r>
      <w:r w:rsidRPr="00945918">
        <w:t xml:space="preserve"> using fewer beds per thousand, or they may have much greater throughput with the same number of beds per thousand.</w:t>
      </w:r>
    </w:p>
    <w:p w14:paraId="6057439B" w14:textId="1A911E08" w:rsidR="00AE512B" w:rsidRPr="00945918" w:rsidRDefault="0067433D" w:rsidP="00DD73B1">
      <w:pPr>
        <w:spacing w:before="120"/>
        <w:ind w:left="360"/>
      </w:pPr>
      <w:r w:rsidRPr="00945918">
        <w:t xml:space="preserve">The graph </w:t>
      </w:r>
      <w:r w:rsidR="0021476D" w:rsidRPr="00945918">
        <w:t>in the next section</w:t>
      </w:r>
      <w:r w:rsidRPr="00945918">
        <w:t xml:space="preserve"> tends to confirm that this might be the case. While New South Wales has slightly more beds per thousand</w:t>
      </w:r>
      <w:r w:rsidR="00AB3D56" w:rsidRPr="00945918">
        <w:t xml:space="preserve"> than Queensland,</w:t>
      </w:r>
      <w:r w:rsidRPr="00945918">
        <w:t xml:space="preserve"> it handles 52% more separations</w:t>
      </w:r>
      <w:r w:rsidR="006A103C" w:rsidRPr="00945918">
        <w:t xml:space="preserve"> per thousand, and a similar number</w:t>
      </w:r>
      <w:r w:rsidR="00405775" w:rsidRPr="00945918">
        <w:t xml:space="preserve"> of separations per thousand</w:t>
      </w:r>
      <w:r w:rsidR="006A103C" w:rsidRPr="00945918">
        <w:t xml:space="preserve"> to the ACT</w:t>
      </w:r>
      <w:r w:rsidRPr="00945918">
        <w:t>.</w:t>
      </w:r>
    </w:p>
    <w:p w14:paraId="0723F878" w14:textId="77777777" w:rsidR="00924DAB" w:rsidRPr="00945918" w:rsidRDefault="00924DAB" w:rsidP="00F85B02">
      <w:pPr>
        <w:spacing w:before="120" w:after="160" w:line="259" w:lineRule="auto"/>
        <w:rPr>
          <w:rFonts w:eastAsiaTheme="majorEastAsia"/>
          <w:color w:val="1F3763" w:themeColor="accent1" w:themeShade="7F"/>
          <w:kern w:val="2"/>
          <w:lang w:eastAsia="en-US"/>
          <w14:ligatures w14:val="standardContextual"/>
        </w:rPr>
      </w:pPr>
      <w:bookmarkStart w:id="9" w:name="_Toc176031836"/>
      <w:r w:rsidRPr="00945918">
        <w:br w:type="page"/>
      </w:r>
    </w:p>
    <w:p w14:paraId="5B232344" w14:textId="4B9751A5" w:rsidR="008A714F" w:rsidRPr="00945918" w:rsidRDefault="003E05B7" w:rsidP="00F85B02">
      <w:pPr>
        <w:pStyle w:val="Heading3"/>
        <w:numPr>
          <w:ilvl w:val="1"/>
          <w:numId w:val="1"/>
        </w:numPr>
        <w:spacing w:before="120"/>
        <w:rPr>
          <w:rFonts w:ascii="Times New Roman" w:hAnsi="Times New Roman" w:cs="Times New Roman"/>
        </w:rPr>
      </w:pPr>
      <w:r w:rsidRPr="00945918">
        <w:rPr>
          <w:rFonts w:ascii="Times New Roman" w:hAnsi="Times New Roman" w:cs="Times New Roman"/>
        </w:rPr>
        <w:lastRenderedPageBreak/>
        <w:t>Separations per 1,000 population</w:t>
      </w:r>
      <w:bookmarkEnd w:id="9"/>
    </w:p>
    <w:p w14:paraId="27DCCC19" w14:textId="77777777" w:rsidR="00B8266A" w:rsidRPr="00945918" w:rsidRDefault="00B8266A" w:rsidP="00F85B02">
      <w:pPr>
        <w:spacing w:before="120"/>
        <w:rPr>
          <w:lang w:eastAsia="en-US"/>
        </w:rPr>
      </w:pPr>
    </w:p>
    <w:p w14:paraId="22D8174A" w14:textId="0329BC54" w:rsidR="0065762D" w:rsidRPr="00945918" w:rsidRDefault="00B8266A" w:rsidP="00F85B02">
      <w:pPr>
        <w:spacing w:before="120"/>
        <w:rPr>
          <w:lang w:eastAsia="en-US"/>
        </w:rPr>
      </w:pPr>
      <w:r w:rsidRPr="00945918">
        <w:rPr>
          <w:noProof/>
          <w14:ligatures w14:val="standardContextual"/>
        </w:rPr>
        <w:drawing>
          <wp:inline distT="0" distB="0" distL="0" distR="0" wp14:anchorId="04B059AC" wp14:editId="08FF3D3C">
            <wp:extent cx="5731510" cy="4976495"/>
            <wp:effectExtent l="0" t="0" r="8890" b="14605"/>
            <wp:docPr id="61719434" name="Chart 1">
              <a:extLst xmlns:a="http://schemas.openxmlformats.org/drawingml/2006/main">
                <a:ext uri="{FF2B5EF4-FFF2-40B4-BE49-F238E27FC236}">
                  <a16:creationId xmlns:a16="http://schemas.microsoft.com/office/drawing/2014/main" id="{206AB09B-EF38-69A0-98B8-C77AFD966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A45AF4" w14:textId="12B7C081" w:rsidR="0065762D" w:rsidRPr="00945918" w:rsidRDefault="0065762D" w:rsidP="00F85B02">
      <w:pPr>
        <w:spacing w:before="120"/>
      </w:pPr>
    </w:p>
    <w:p w14:paraId="56DD1FC2" w14:textId="77777777" w:rsidR="00586DBD" w:rsidRPr="00945918" w:rsidRDefault="00586DBD" w:rsidP="00F85B02">
      <w:pPr>
        <w:spacing w:before="120"/>
      </w:pPr>
    </w:p>
    <w:p w14:paraId="5611CBF0" w14:textId="1BD78C72" w:rsidR="00373EA1" w:rsidRPr="00945918" w:rsidRDefault="00373EA1" w:rsidP="00F85B02">
      <w:pPr>
        <w:autoSpaceDE w:val="0"/>
        <w:autoSpaceDN w:val="0"/>
        <w:adjustRightInd w:val="0"/>
        <w:spacing w:before="120"/>
        <w:rPr>
          <w:lang w:val="en-GB"/>
        </w:rPr>
      </w:pPr>
      <w:r w:rsidRPr="00945918">
        <w:rPr>
          <w:b/>
          <w:bCs/>
          <w:lang w:val="en-GB"/>
        </w:rPr>
        <w:t>Source</w:t>
      </w:r>
      <w:r w:rsidR="000942CE">
        <w:rPr>
          <w:b/>
          <w:bCs/>
          <w:lang w:val="en-GB"/>
        </w:rPr>
        <w:t>s:</w:t>
      </w:r>
    </w:p>
    <w:p w14:paraId="1866A89A" w14:textId="77767C0F" w:rsidR="00373EA1" w:rsidRPr="002F3F47" w:rsidRDefault="00373EA1" w:rsidP="00F85B02">
      <w:pPr>
        <w:autoSpaceDE w:val="0"/>
        <w:autoSpaceDN w:val="0"/>
        <w:adjustRightInd w:val="0"/>
        <w:spacing w:before="120"/>
        <w:rPr>
          <w:i/>
          <w:lang w:val="en-GB"/>
        </w:rPr>
      </w:pPr>
      <w:r w:rsidRPr="002F3F47">
        <w:rPr>
          <w:i/>
          <w:lang w:val="en-GB"/>
        </w:rPr>
        <w:t xml:space="preserve">Australian Bureau of Statistics. National, state and territory population. Retrieved January 19, 2024, from </w:t>
      </w:r>
      <w:hyperlink r:id="rId15" w:history="1">
        <w:r w:rsidRPr="002F3F47">
          <w:rPr>
            <w:i/>
            <w:color w:val="DCA10D"/>
            <w:u w:val="single" w:color="DCA10D"/>
            <w:lang w:val="en-GB"/>
          </w:rPr>
          <w:t>https://www.abs.gov.au/statistics/people/population/national-state-and-territory-population</w:t>
        </w:r>
      </w:hyperlink>
    </w:p>
    <w:p w14:paraId="355ED617" w14:textId="5E60E215" w:rsidR="00373EA1" w:rsidRPr="002F3F47" w:rsidRDefault="00373EA1" w:rsidP="00F85B02">
      <w:pPr>
        <w:autoSpaceDE w:val="0"/>
        <w:autoSpaceDN w:val="0"/>
        <w:adjustRightInd w:val="0"/>
        <w:spacing w:before="120"/>
        <w:rPr>
          <w:i/>
          <w:lang w:val="en-GB"/>
        </w:rPr>
      </w:pPr>
      <w:r w:rsidRPr="002F3F47">
        <w:rPr>
          <w:i/>
          <w:lang w:val="en-GB"/>
        </w:rPr>
        <w:t xml:space="preserve">Australian Institute of Health and Welfare.  Admitted patient care. Retrieved October 3, 2023, from </w:t>
      </w:r>
      <w:hyperlink r:id="rId16" w:history="1">
        <w:r w:rsidRPr="002F3F47">
          <w:rPr>
            <w:i/>
            <w:color w:val="DCA10D"/>
            <w:u w:val="single" w:color="DCA10D"/>
            <w:lang w:val="en-GB"/>
          </w:rPr>
          <w:t>https://www.aihw.gov.au/reports-data/myhospitals/content/out-the-data</w:t>
        </w:r>
      </w:hyperlink>
    </w:p>
    <w:p w14:paraId="70C6DC02" w14:textId="3733A63D" w:rsidR="00D40CA0" w:rsidRPr="00945918" w:rsidRDefault="00D40CA0" w:rsidP="00F85B02">
      <w:pPr>
        <w:spacing w:before="120"/>
      </w:pPr>
      <w:r w:rsidRPr="00945918">
        <w:t>“Separations” is a figure which represents every time a person leaves a hospital. It can differ from state to state for a number of reasons, including the level of illness or accident in the state</w:t>
      </w:r>
      <w:r w:rsidR="000A501B">
        <w:t xml:space="preserve"> – factors which disproportionately affect the NT</w:t>
      </w:r>
      <w:r w:rsidRPr="00945918">
        <w:t>. Or it might reflect the fact that the hospital system is dealing with a higher proportion of the population than the private sector. Of the mainland states New South Wales has more separations per thousand than any other, followed by Queensland which is one-third lower.</w:t>
      </w:r>
    </w:p>
    <w:p w14:paraId="697FACC2" w14:textId="77777777" w:rsidR="00D40CA0" w:rsidRPr="00945918" w:rsidRDefault="00D40CA0" w:rsidP="00F85B02">
      <w:pPr>
        <w:spacing w:before="120"/>
      </w:pPr>
      <w:r w:rsidRPr="00945918">
        <w:t xml:space="preserve">Using the number of separations per thousand we can make judgments on how efficient the various hospital systems are. As discussed above, Queensland and New South Wales have </w:t>
      </w:r>
      <w:r w:rsidRPr="00945918">
        <w:lastRenderedPageBreak/>
        <w:t>very similar bed numbers per capita, but New South Wales is obviously getting more use out of theirs and using their resources more efficiently.</w:t>
      </w:r>
    </w:p>
    <w:p w14:paraId="62138982" w14:textId="77777777" w:rsidR="00D40CA0" w:rsidRPr="00945918" w:rsidRDefault="00D40CA0" w:rsidP="00F85B02">
      <w:pPr>
        <w:spacing w:before="120"/>
      </w:pPr>
      <w:r w:rsidRPr="00945918">
        <w:t>This can be demonstrated by plotting separations against beds.</w:t>
      </w:r>
    </w:p>
    <w:p w14:paraId="228F23CF" w14:textId="77777777" w:rsidR="00D40CA0" w:rsidRPr="00945918" w:rsidRDefault="00D40CA0" w:rsidP="00F85B02">
      <w:pPr>
        <w:spacing w:before="120"/>
        <w:jc w:val="center"/>
      </w:pPr>
      <w:r w:rsidRPr="00945918">
        <w:rPr>
          <w:noProof/>
          <w14:ligatures w14:val="standardContextual"/>
        </w:rPr>
        <w:drawing>
          <wp:inline distT="0" distB="0" distL="0" distR="0" wp14:anchorId="65DF5701" wp14:editId="7437D72C">
            <wp:extent cx="4572000" cy="2743200"/>
            <wp:effectExtent l="0" t="0" r="12700" b="12700"/>
            <wp:docPr id="876515900" name="Chart 1">
              <a:extLst xmlns:a="http://schemas.openxmlformats.org/drawingml/2006/main">
                <a:ext uri="{FF2B5EF4-FFF2-40B4-BE49-F238E27FC236}">
                  <a16:creationId xmlns:a16="http://schemas.microsoft.com/office/drawing/2014/main" id="{D1C5993A-DD2D-41B6-DCFA-F6B50A18F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355333" w14:textId="77777777" w:rsidR="00EE61F1" w:rsidRPr="00945918" w:rsidRDefault="00FD30CD" w:rsidP="00F85B02">
      <w:pPr>
        <w:spacing w:before="120" w:after="160" w:line="259" w:lineRule="auto"/>
        <w:rPr>
          <w:b/>
          <w:bCs/>
        </w:rPr>
      </w:pPr>
      <w:r w:rsidRPr="00945918">
        <w:rPr>
          <w:b/>
          <w:bCs/>
        </w:rPr>
        <w:t xml:space="preserve">Source: </w:t>
      </w:r>
    </w:p>
    <w:p w14:paraId="694AE804" w14:textId="205522AD" w:rsidR="00D573A3" w:rsidRPr="002F3F47" w:rsidRDefault="00D573A3" w:rsidP="00D573A3">
      <w:pPr>
        <w:spacing w:before="120" w:after="160" w:line="259" w:lineRule="auto"/>
        <w:rPr>
          <w:i/>
          <w:sz w:val="20"/>
        </w:rPr>
      </w:pPr>
      <w:r w:rsidRPr="002F3F47">
        <w:rPr>
          <w:i/>
          <w:sz w:val="20"/>
        </w:rPr>
        <w:t>Australian Institute of Health and Welfare. (2024). </w:t>
      </w:r>
      <w:r w:rsidRPr="00966CAD">
        <w:rPr>
          <w:i/>
          <w:iCs/>
          <w:sz w:val="20"/>
          <w:szCs w:val="20"/>
          <w:lang w:eastAsia="en-US"/>
        </w:rPr>
        <w:t>Hospital Resources 2020–21</w:t>
      </w:r>
      <w:r w:rsidR="00A6543C" w:rsidRPr="00966CAD">
        <w:rPr>
          <w:i/>
          <w:iCs/>
          <w:sz w:val="20"/>
          <w:szCs w:val="20"/>
          <w:lang w:eastAsia="en-US"/>
        </w:rPr>
        <w:t xml:space="preserve"> </w:t>
      </w:r>
      <w:r w:rsidRPr="002F3F47">
        <w:rPr>
          <w:i/>
          <w:sz w:val="20"/>
        </w:rPr>
        <w:t>Table 4.6. Retrieved from </w:t>
      </w:r>
      <w:hyperlink r:id="rId18" w:history="1">
        <w:r w:rsidR="00CD34AB" w:rsidRPr="002F3F47">
          <w:rPr>
            <w:rStyle w:val="Hyperlink"/>
            <w:i/>
            <w:sz w:val="20"/>
            <w:lang w:val="en-GB"/>
          </w:rPr>
          <w:t>https://www.aihw.gov.au/getmedia/e0e946d9-3d84-48b3-954a-e97f96814c0a/Hospital-resources-tables-2020-21.xls.aspx</w:t>
        </w:r>
      </w:hyperlink>
    </w:p>
    <w:p w14:paraId="09CBA0CD" w14:textId="77678560" w:rsidR="00A6543C" w:rsidRPr="002F3F47" w:rsidRDefault="00EE61F1" w:rsidP="00A6543C">
      <w:pPr>
        <w:rPr>
          <w:rStyle w:val="Hyperlink"/>
          <w:i/>
          <w:sz w:val="20"/>
          <w:lang w:val="en-GB"/>
        </w:rPr>
      </w:pPr>
      <w:r w:rsidRPr="002F3F47">
        <w:rPr>
          <w:i/>
          <w:sz w:val="20"/>
        </w:rPr>
        <w:t>Australian Institute of Health and Welfare. (2024). </w:t>
      </w:r>
      <w:r w:rsidRPr="00966CAD">
        <w:rPr>
          <w:i/>
          <w:iCs/>
          <w:sz w:val="20"/>
          <w:szCs w:val="20"/>
        </w:rPr>
        <w:t xml:space="preserve">Non-Admitted Patient Care 2020–21: </w:t>
      </w:r>
      <w:r w:rsidRPr="002F3F47">
        <w:rPr>
          <w:i/>
          <w:color w:val="000000" w:themeColor="text1"/>
          <w:sz w:val="20"/>
        </w:rPr>
        <w:t>Table S1.1</w:t>
      </w:r>
      <w:proofErr w:type="gramStart"/>
      <w:r w:rsidRPr="002F3F47">
        <w:rPr>
          <w:i/>
          <w:color w:val="0000FF"/>
          <w:sz w:val="20"/>
          <w:u w:val="single"/>
        </w:rPr>
        <w:t>:</w:t>
      </w:r>
      <w:r w:rsidR="00A6543C" w:rsidRPr="002F3F47">
        <w:rPr>
          <w:i/>
          <w:sz w:val="20"/>
        </w:rPr>
        <w:t xml:space="preserve"> </w:t>
      </w:r>
      <w:r w:rsidRPr="002F3F47">
        <w:rPr>
          <w:i/>
          <w:sz w:val="20"/>
        </w:rPr>
        <w:t>.</w:t>
      </w:r>
      <w:proofErr w:type="gramEnd"/>
      <w:r w:rsidRPr="002F3F47">
        <w:rPr>
          <w:i/>
          <w:sz w:val="20"/>
        </w:rPr>
        <w:t xml:space="preserve"> Retrieved from </w:t>
      </w:r>
      <w:r w:rsidR="00A6543C" w:rsidRPr="002F3F47">
        <w:rPr>
          <w:i/>
          <w:sz w:val="20"/>
        </w:rPr>
        <w:t>h</w:t>
      </w:r>
      <w:hyperlink r:id="rId19" w:history="1">
        <w:r w:rsidR="00CD34AB" w:rsidRPr="002F3F47">
          <w:rPr>
            <w:rStyle w:val="Hyperlink"/>
            <w:i/>
            <w:sz w:val="20"/>
            <w:lang w:val="en-GB"/>
          </w:rPr>
          <w:t>https://www.aihw.gov.au/getmedia/e0e946d9-3d84-48b3-954a-e97f96814c0a/Hospital-resources-tables-2020-21.xls.aspx</w:t>
        </w:r>
      </w:hyperlink>
    </w:p>
    <w:p w14:paraId="7E751940" w14:textId="77777777" w:rsidR="00CD34AB" w:rsidRPr="00945918" w:rsidRDefault="00CD34AB" w:rsidP="00A6543C">
      <w:pPr>
        <w:rPr>
          <w:sz w:val="20"/>
          <w:szCs w:val="20"/>
        </w:rPr>
      </w:pPr>
    </w:p>
    <w:p w14:paraId="65318F3E" w14:textId="6C417F9D" w:rsidR="00A6543C" w:rsidRPr="002F3F47" w:rsidRDefault="00EE61F1" w:rsidP="00A6543C">
      <w:pPr>
        <w:rPr>
          <w:i/>
          <w:sz w:val="20"/>
        </w:rPr>
      </w:pPr>
      <w:r w:rsidRPr="002F3F47">
        <w:rPr>
          <w:i/>
          <w:sz w:val="20"/>
        </w:rPr>
        <w:t>Australian Institute of Health and Welfare. (2024). </w:t>
      </w:r>
      <w:r w:rsidRPr="00966CAD">
        <w:rPr>
          <w:i/>
          <w:iCs/>
          <w:sz w:val="20"/>
          <w:szCs w:val="20"/>
        </w:rPr>
        <w:t xml:space="preserve">Non-Admitted Patient Care 2020–21: </w:t>
      </w:r>
      <w:r w:rsidRPr="002F3F47">
        <w:rPr>
          <w:i/>
          <w:color w:val="000000" w:themeColor="text1"/>
          <w:sz w:val="20"/>
        </w:rPr>
        <w:t xml:space="preserve">Table S3.7 </w:t>
      </w:r>
      <w:r w:rsidRPr="002F3F47">
        <w:rPr>
          <w:i/>
          <w:sz w:val="20"/>
        </w:rPr>
        <w:t>Retrieved from </w:t>
      </w:r>
      <w:hyperlink r:id="rId20" w:history="1">
        <w:r w:rsidR="00CD34AB" w:rsidRPr="002F3F47">
          <w:rPr>
            <w:rStyle w:val="Hyperlink"/>
            <w:i/>
            <w:sz w:val="22"/>
            <w:lang w:val="en-GB"/>
          </w:rPr>
          <w:t>https://www.aihw.gov.au/getmedia/e0e946d9-3d84-48b3-954a-e97f96814c0a/Hospital-resources-tables-2020-21.xls.aspx</w:t>
        </w:r>
      </w:hyperlink>
    </w:p>
    <w:p w14:paraId="5F57FE27" w14:textId="14784667" w:rsidR="00FD30CD" w:rsidRPr="002F3F47" w:rsidRDefault="00EE61F1" w:rsidP="00A6543C">
      <w:pPr>
        <w:rPr>
          <w:i/>
        </w:rPr>
      </w:pPr>
      <w:r w:rsidRPr="002F3F47">
        <w:rPr>
          <w:i/>
        </w:rPr>
        <w:t xml:space="preserve"> </w:t>
      </w:r>
    </w:p>
    <w:p w14:paraId="723FD440" w14:textId="77777777" w:rsidR="003C1E46" w:rsidRPr="00945918" w:rsidRDefault="00FD30CD" w:rsidP="00F85B02">
      <w:pPr>
        <w:spacing w:before="120" w:after="160" w:line="259" w:lineRule="auto"/>
      </w:pPr>
      <w:r w:rsidRPr="00945918">
        <w:t>How does New South Wales in particular achieve this</w:t>
      </w:r>
      <w:r w:rsidR="003C1E46" w:rsidRPr="00945918">
        <w:t xml:space="preserve"> higher efficiency? There may be efficiencies within each hospital that affect this – such as discharging patients sooner rather than later – but these are not measured by the statistics.</w:t>
      </w:r>
    </w:p>
    <w:p w14:paraId="39D08AC4" w14:textId="76F64EA0" w:rsidR="00E9087F" w:rsidRPr="00945918" w:rsidRDefault="003C1E46" w:rsidP="00F85B02">
      <w:pPr>
        <w:spacing w:before="120" w:after="160" w:line="259" w:lineRule="auto"/>
      </w:pPr>
      <w:r w:rsidRPr="00945918">
        <w:t xml:space="preserve">However, one way that </w:t>
      </w:r>
      <w:r w:rsidR="00ED5488" w:rsidRPr="00945918">
        <w:t>the statistics do measure is</w:t>
      </w:r>
      <w:r w:rsidR="00FB3C82" w:rsidRPr="00945918">
        <w:t xml:space="preserve"> how many</w:t>
      </w:r>
      <w:r w:rsidR="00ED5488" w:rsidRPr="00945918">
        <w:t xml:space="preserve"> patients </w:t>
      </w:r>
      <w:r w:rsidR="000E5DDA" w:rsidRPr="00945918">
        <w:t xml:space="preserve">actually make it to </w:t>
      </w:r>
      <w:r w:rsidR="00ED5488" w:rsidRPr="00945918">
        <w:t>beds in the first place.</w:t>
      </w:r>
      <w:r w:rsidR="00875886" w:rsidRPr="00945918">
        <w:t xml:space="preserve"> As the graph below shows, </w:t>
      </w:r>
      <w:r w:rsidR="000E5DDA" w:rsidRPr="00945918">
        <w:t xml:space="preserve">the secret of New South </w:t>
      </w:r>
      <w:proofErr w:type="spellStart"/>
      <w:r w:rsidR="000E5DDA" w:rsidRPr="00945918">
        <w:t>Wales’</w:t>
      </w:r>
      <w:proofErr w:type="spellEnd"/>
      <w:r w:rsidR="000E5DDA" w:rsidRPr="00945918">
        <w:t xml:space="preserve"> success appears to lie in the large number of non-admitted separations.</w:t>
      </w:r>
    </w:p>
    <w:p w14:paraId="5D5CC4E5" w14:textId="77777777" w:rsidR="005826B2" w:rsidRPr="00945918" w:rsidRDefault="005826B2" w:rsidP="00F85B02">
      <w:pPr>
        <w:spacing w:before="120" w:after="160" w:line="259" w:lineRule="auto"/>
      </w:pPr>
    </w:p>
    <w:p w14:paraId="28736429" w14:textId="77777777" w:rsidR="007D1D03" w:rsidRPr="00945918" w:rsidRDefault="007D1D03" w:rsidP="00F85B02">
      <w:pPr>
        <w:spacing w:before="120" w:after="160" w:line="259" w:lineRule="auto"/>
      </w:pPr>
      <w:r w:rsidRPr="00945918">
        <w:rPr>
          <w:noProof/>
          <w14:ligatures w14:val="standardContextual"/>
        </w:rPr>
        <w:lastRenderedPageBreak/>
        <w:drawing>
          <wp:inline distT="0" distB="0" distL="0" distR="0" wp14:anchorId="0DC0A008" wp14:editId="338E0FAE">
            <wp:extent cx="6104965" cy="3621741"/>
            <wp:effectExtent l="0" t="0" r="16510" b="10795"/>
            <wp:docPr id="1215300858" name="Chart 1">
              <a:extLst xmlns:a="http://schemas.openxmlformats.org/drawingml/2006/main">
                <a:ext uri="{FF2B5EF4-FFF2-40B4-BE49-F238E27FC236}">
                  <a16:creationId xmlns:a16="http://schemas.microsoft.com/office/drawing/2014/main" id="{4BB19A6D-9C9B-0442-356F-E4CB189B36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795B6E" w14:textId="537D4E2C" w:rsidR="00CD34AB" w:rsidRDefault="007D1D03" w:rsidP="00F85B02">
      <w:pPr>
        <w:spacing w:before="120" w:after="160" w:line="259" w:lineRule="auto"/>
      </w:pPr>
      <w:r w:rsidRPr="00945918">
        <w:t>Source</w:t>
      </w:r>
      <w:r w:rsidR="00227438">
        <w:t>s</w:t>
      </w:r>
      <w:r w:rsidRPr="00945918">
        <w:t>:</w:t>
      </w:r>
    </w:p>
    <w:p w14:paraId="19ED1833" w14:textId="77777777" w:rsidR="00945918" w:rsidRPr="002F3F47" w:rsidRDefault="00945918" w:rsidP="00945918">
      <w:pPr>
        <w:rPr>
          <w:i/>
          <w:sz w:val="20"/>
        </w:rPr>
      </w:pPr>
      <w:r w:rsidRPr="002F3F47">
        <w:rPr>
          <w:i/>
          <w:sz w:val="20"/>
        </w:rPr>
        <w:t>Australian Institute of Health and Welfare. (2024). </w:t>
      </w:r>
      <w:r w:rsidRPr="00227438">
        <w:rPr>
          <w:i/>
          <w:iCs/>
          <w:sz w:val="20"/>
          <w:szCs w:val="20"/>
        </w:rPr>
        <w:t xml:space="preserve">Non-Admitted Patient Care 2020–21: </w:t>
      </w:r>
      <w:r w:rsidRPr="002F3F47">
        <w:rPr>
          <w:i/>
          <w:color w:val="000000" w:themeColor="text1"/>
          <w:sz w:val="20"/>
        </w:rPr>
        <w:t>Table S1.1: Non-admitted patient service events and estimated proportion of service events reported at the episode-level, states and territories, 2020–21</w:t>
      </w:r>
      <w:r w:rsidRPr="002F3F47">
        <w:rPr>
          <w:i/>
          <w:sz w:val="20"/>
        </w:rPr>
        <w:t>. Retrieved from </w:t>
      </w:r>
      <w:hyperlink r:id="rId22" w:history="1">
        <w:r w:rsidRPr="002F3F47">
          <w:rPr>
            <w:rStyle w:val="Hyperlink"/>
            <w:i/>
            <w:sz w:val="20"/>
          </w:rPr>
          <w:t>https://www.aihw.gov.au/reports-data/myhospitals/sectors/non-admitted-patients</w:t>
        </w:r>
      </w:hyperlink>
    </w:p>
    <w:p w14:paraId="4823BCB6" w14:textId="77777777" w:rsidR="00945918" w:rsidRPr="002F3F47" w:rsidRDefault="00945918" w:rsidP="00945918">
      <w:pPr>
        <w:rPr>
          <w:i/>
          <w:color w:val="DCA10D"/>
          <w:sz w:val="20"/>
          <w:u w:val="single" w:color="DCA10D"/>
          <w:lang w:val="en-GB"/>
        </w:rPr>
      </w:pPr>
    </w:p>
    <w:p w14:paraId="1E0B6C09" w14:textId="77777777" w:rsidR="00945918" w:rsidRPr="002F3F47" w:rsidRDefault="00945918" w:rsidP="00945918">
      <w:pPr>
        <w:rPr>
          <w:i/>
          <w:color w:val="DCA10D"/>
          <w:sz w:val="20"/>
          <w:u w:val="single" w:color="DCA10D"/>
          <w:lang w:val="en-GB"/>
        </w:rPr>
      </w:pPr>
      <w:r w:rsidRPr="002F3F47">
        <w:rPr>
          <w:i/>
          <w:sz w:val="20"/>
        </w:rPr>
        <w:t>Australian Institute of Health and Welfare. (2024). </w:t>
      </w:r>
      <w:r w:rsidRPr="00227438">
        <w:rPr>
          <w:i/>
          <w:iCs/>
          <w:sz w:val="20"/>
          <w:szCs w:val="20"/>
        </w:rPr>
        <w:t xml:space="preserve"> Admitted Patient Care 2020–21: </w:t>
      </w:r>
      <w:r w:rsidRPr="002F3F47">
        <w:rPr>
          <w:i/>
          <w:color w:val="000000" w:themeColor="text1"/>
          <w:sz w:val="20"/>
        </w:rPr>
        <w:t xml:space="preserve">Table S3.7: Separations, by Indigenous status, public and private hospitals, states and territories, 2020–21. </w:t>
      </w:r>
      <w:r w:rsidRPr="002F3F47">
        <w:rPr>
          <w:i/>
          <w:sz w:val="20"/>
        </w:rPr>
        <w:t>Retrieved from </w:t>
      </w:r>
      <w:hyperlink r:id="rId23" w:history="1">
        <w:r w:rsidRPr="002F3F47">
          <w:rPr>
            <w:rStyle w:val="Hyperlink"/>
            <w:i/>
          </w:rPr>
          <w:t>https://www.aihw.gov.au/reports-data/myhospitals/sectors/admitted-patients</w:t>
        </w:r>
      </w:hyperlink>
    </w:p>
    <w:p w14:paraId="4E291A91" w14:textId="77777777" w:rsidR="00945918" w:rsidRPr="00945918" w:rsidRDefault="00945918" w:rsidP="00F85B02">
      <w:pPr>
        <w:spacing w:before="120" w:after="160" w:line="259" w:lineRule="auto"/>
      </w:pPr>
    </w:p>
    <w:p w14:paraId="62333799" w14:textId="280AE81D" w:rsidR="00E9087F" w:rsidRPr="00945918" w:rsidRDefault="00E9087F" w:rsidP="00F85B02">
      <w:pPr>
        <w:spacing w:before="120" w:after="160" w:line="259" w:lineRule="auto"/>
      </w:pPr>
      <w:r w:rsidRPr="00945918">
        <w:br w:type="page"/>
      </w:r>
    </w:p>
    <w:p w14:paraId="23D2A05D" w14:textId="77777777" w:rsidR="00DC7083" w:rsidRPr="00945918" w:rsidRDefault="00DC7083" w:rsidP="00F85B02">
      <w:pPr>
        <w:pStyle w:val="Heading3"/>
        <w:numPr>
          <w:ilvl w:val="1"/>
          <w:numId w:val="1"/>
        </w:numPr>
        <w:spacing w:before="120"/>
        <w:rPr>
          <w:rFonts w:ascii="Times New Roman" w:hAnsi="Times New Roman" w:cs="Times New Roman"/>
        </w:rPr>
      </w:pPr>
      <w:bookmarkStart w:id="10" w:name="_Toc176031837"/>
      <w:bookmarkStart w:id="11" w:name="OLE_LINK1"/>
      <w:r w:rsidRPr="00945918">
        <w:rPr>
          <w:rFonts w:ascii="Times New Roman" w:hAnsi="Times New Roman" w:cs="Times New Roman"/>
        </w:rPr>
        <w:lastRenderedPageBreak/>
        <w:t>Decentralisation of the system (how many hospitals offer what level of service)</w:t>
      </w:r>
      <w:bookmarkEnd w:id="10"/>
    </w:p>
    <w:bookmarkEnd w:id="11"/>
    <w:p w14:paraId="3E42CD81" w14:textId="6285040A" w:rsidR="00DC7083" w:rsidRPr="00945918" w:rsidRDefault="00DC7083" w:rsidP="00F85B02">
      <w:pPr>
        <w:spacing w:before="120" w:after="160" w:line="259" w:lineRule="auto"/>
      </w:pPr>
    </w:p>
    <w:p w14:paraId="685D7F08" w14:textId="0F334DF8" w:rsidR="00D40CA0" w:rsidRPr="00945918" w:rsidRDefault="00B6524C" w:rsidP="00F85B02">
      <w:pPr>
        <w:spacing w:before="120" w:after="160" w:line="259" w:lineRule="auto"/>
      </w:pPr>
      <w:r w:rsidRPr="00945918">
        <w:rPr>
          <w:noProof/>
          <w14:ligatures w14:val="standardContextual"/>
        </w:rPr>
        <w:drawing>
          <wp:inline distT="0" distB="0" distL="0" distR="0" wp14:anchorId="5DE1113E" wp14:editId="76E06101">
            <wp:extent cx="5731510" cy="4298782"/>
            <wp:effectExtent l="0" t="0" r="2540" b="6985"/>
            <wp:docPr id="1985009504" name="Chart 1">
              <a:extLst xmlns:a="http://schemas.openxmlformats.org/drawingml/2006/main">
                <a:ext uri="{FF2B5EF4-FFF2-40B4-BE49-F238E27FC236}">
                  <a16:creationId xmlns:a16="http://schemas.microsoft.com/office/drawing/2014/main" id="{B670189B-8B88-07B6-1F4C-6FE909604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BA83B1" w14:textId="092CC9ED" w:rsidR="004F636E" w:rsidRPr="00945918" w:rsidRDefault="006B5579" w:rsidP="00F85B02">
      <w:pPr>
        <w:spacing w:before="120"/>
        <w:rPr>
          <w:rFonts w:eastAsiaTheme="minorHAnsi"/>
          <w:lang w:val="en-GB" w:eastAsia="en-US"/>
          <w14:ligatures w14:val="standardContextual"/>
        </w:rPr>
      </w:pPr>
      <w:r w:rsidRPr="00945918">
        <w:rPr>
          <w:lang w:eastAsia="en-US"/>
        </w:rPr>
        <w:t>So</w:t>
      </w:r>
      <w:r w:rsidR="008C571D" w:rsidRPr="00945918">
        <w:rPr>
          <w:lang w:eastAsia="en-US"/>
        </w:rPr>
        <w:t xml:space="preserve">urce: </w:t>
      </w:r>
      <w:r w:rsidR="004F636E" w:rsidRPr="002F3F47">
        <w:rPr>
          <w:rFonts w:eastAsiaTheme="minorHAnsi"/>
          <w:i/>
          <w:lang w:val="en-GB"/>
          <w14:ligatures w14:val="standardContextual"/>
        </w:rPr>
        <w:t xml:space="preserve">Australian Institute of Health and Welfare. (2017). </w:t>
      </w:r>
      <w:r w:rsidR="004F636E" w:rsidRPr="00186E47">
        <w:rPr>
          <w:rFonts w:eastAsiaTheme="minorHAnsi"/>
          <w:i/>
          <w:iCs/>
          <w:lang w:val="en-GB" w:eastAsia="en-US"/>
          <w14:ligatures w14:val="standardContextual"/>
        </w:rPr>
        <w:t xml:space="preserve">Australia’s hospitals 2016–17 </w:t>
      </w:r>
      <w:proofErr w:type="gramStart"/>
      <w:r w:rsidR="004F636E" w:rsidRPr="00186E47">
        <w:rPr>
          <w:rFonts w:eastAsiaTheme="minorHAnsi"/>
          <w:i/>
          <w:iCs/>
          <w:lang w:val="en-GB" w:eastAsia="en-US"/>
          <w14:ligatures w14:val="standardContextual"/>
        </w:rPr>
        <w:t>at a glance</w:t>
      </w:r>
      <w:proofErr w:type="gramEnd"/>
      <w:r w:rsidR="004F636E" w:rsidRPr="00186E47">
        <w:rPr>
          <w:rFonts w:eastAsiaTheme="minorHAnsi"/>
          <w:i/>
          <w:iCs/>
          <w:lang w:val="en-GB" w:eastAsia="en-US"/>
          <w14:ligatures w14:val="standardContextual"/>
        </w:rPr>
        <w:t>: Data insights</w:t>
      </w:r>
      <w:r w:rsidR="004F636E" w:rsidRPr="002F3F47">
        <w:rPr>
          <w:rFonts w:eastAsiaTheme="minorHAnsi"/>
          <w:i/>
          <w:lang w:val="en-GB"/>
          <w14:ligatures w14:val="standardContextual"/>
        </w:rPr>
        <w:t xml:space="preserve"> [PDF]. Table </w:t>
      </w:r>
      <w:proofErr w:type="gramStart"/>
      <w:r w:rsidR="004F636E" w:rsidRPr="002F3F47">
        <w:rPr>
          <w:rFonts w:eastAsiaTheme="minorHAnsi"/>
          <w:i/>
          <w:lang w:val="en-GB"/>
          <w14:ligatures w14:val="standardContextual"/>
        </w:rPr>
        <w:t>1 .</w:t>
      </w:r>
      <w:proofErr w:type="gramEnd"/>
      <w:r w:rsidR="004F636E" w:rsidRPr="002F3F47">
        <w:rPr>
          <w:rFonts w:eastAsiaTheme="minorHAnsi"/>
          <w:i/>
          <w:lang w:val="en-GB"/>
          <w14:ligatures w14:val="standardContextual"/>
        </w:rPr>
        <w:t xml:space="preserve"> Public hospitals, states and territories, 2016–17</w:t>
      </w:r>
      <w:r w:rsidR="00186E47" w:rsidRPr="00186E47">
        <w:rPr>
          <w:rFonts w:eastAsiaTheme="minorHAnsi"/>
          <w:i/>
          <w:iCs/>
          <w:lang w:val="en-GB" w:eastAsia="en-US"/>
          <w14:ligatures w14:val="standardContextual"/>
        </w:rPr>
        <w:t>.</w:t>
      </w:r>
    </w:p>
    <w:p w14:paraId="0EB0D66D" w14:textId="77777777" w:rsidR="00B53202" w:rsidRPr="00945918" w:rsidRDefault="00B53202" w:rsidP="00F85B02">
      <w:pPr>
        <w:spacing w:before="120"/>
        <w:rPr>
          <w:rFonts w:eastAsiaTheme="minorHAnsi"/>
          <w:color w:val="DCA10D"/>
          <w:lang w:val="en-GB" w:eastAsia="en-US"/>
          <w14:ligatures w14:val="standardContextual"/>
        </w:rPr>
      </w:pPr>
    </w:p>
    <w:p w14:paraId="02F08ACA" w14:textId="1EA48B7F" w:rsidR="00B53202" w:rsidRPr="00945918" w:rsidRDefault="002E2649" w:rsidP="00F85B02">
      <w:pPr>
        <w:spacing w:before="120"/>
        <w:rPr>
          <w:rFonts w:eastAsiaTheme="minorHAnsi"/>
          <w:lang w:val="en-GB" w:eastAsia="en-US"/>
          <w14:ligatures w14:val="standardContextual"/>
        </w:rPr>
      </w:pPr>
      <w:r w:rsidRPr="00945918">
        <w:rPr>
          <w:rFonts w:eastAsiaTheme="minorHAnsi"/>
          <w:lang w:val="en-GB" w:eastAsia="en-US"/>
          <w14:ligatures w14:val="standardContextual"/>
        </w:rPr>
        <w:t>Another</w:t>
      </w:r>
      <w:r w:rsidR="00725C38" w:rsidRPr="00945918">
        <w:rPr>
          <w:rFonts w:eastAsiaTheme="minorHAnsi"/>
          <w:lang w:val="en-GB" w:eastAsia="en-US"/>
          <w14:ligatures w14:val="standardContextual"/>
        </w:rPr>
        <w:t xml:space="preserve"> possible factor in </w:t>
      </w:r>
      <w:r w:rsidRPr="00945918">
        <w:rPr>
          <w:rFonts w:eastAsiaTheme="minorHAnsi"/>
          <w:lang w:val="en-GB" w:eastAsia="en-US"/>
          <w14:ligatures w14:val="standardContextual"/>
        </w:rPr>
        <w:t>the efficiency</w:t>
      </w:r>
      <w:r w:rsidR="00725C38" w:rsidRPr="00945918">
        <w:rPr>
          <w:rFonts w:eastAsiaTheme="minorHAnsi"/>
          <w:lang w:val="en-GB" w:eastAsia="en-US"/>
          <w14:ligatures w14:val="standardContextual"/>
        </w:rPr>
        <w:t xml:space="preserve"> </w:t>
      </w:r>
      <w:r w:rsidRPr="00945918">
        <w:rPr>
          <w:rFonts w:eastAsiaTheme="minorHAnsi"/>
          <w:lang w:val="en-GB" w:eastAsia="en-US"/>
          <w14:ligatures w14:val="standardContextual"/>
        </w:rPr>
        <w:t xml:space="preserve">of </w:t>
      </w:r>
      <w:r w:rsidR="00580687" w:rsidRPr="00945918">
        <w:rPr>
          <w:rFonts w:eastAsiaTheme="minorHAnsi"/>
          <w:lang w:val="en-GB" w:eastAsia="en-US"/>
          <w14:ligatures w14:val="standardContextual"/>
        </w:rPr>
        <w:t xml:space="preserve">New South Wales </w:t>
      </w:r>
      <w:r w:rsidR="00725C38" w:rsidRPr="00945918">
        <w:rPr>
          <w:rFonts w:eastAsiaTheme="minorHAnsi"/>
          <w:lang w:val="en-GB" w:eastAsia="en-US"/>
          <w14:ligatures w14:val="standardContextual"/>
        </w:rPr>
        <w:t xml:space="preserve">might be the fact that </w:t>
      </w:r>
      <w:r w:rsidR="00E92E13" w:rsidRPr="00945918">
        <w:rPr>
          <w:rFonts w:eastAsiaTheme="minorHAnsi"/>
          <w:lang w:val="en-GB" w:eastAsia="en-US"/>
          <w14:ligatures w14:val="standardContextual"/>
        </w:rPr>
        <w:t xml:space="preserve">it has more </w:t>
      </w:r>
      <w:r w:rsidR="00A87062" w:rsidRPr="00945918">
        <w:rPr>
          <w:rFonts w:eastAsiaTheme="minorHAnsi"/>
          <w:lang w:val="en-GB" w:eastAsia="en-US"/>
          <w14:ligatures w14:val="standardContextual"/>
        </w:rPr>
        <w:t>hospitals</w:t>
      </w:r>
      <w:r w:rsidR="00E92E13" w:rsidRPr="00945918">
        <w:rPr>
          <w:rFonts w:eastAsiaTheme="minorHAnsi"/>
          <w:lang w:val="en-GB" w:eastAsia="en-US"/>
          <w14:ligatures w14:val="standardContextual"/>
        </w:rPr>
        <w:t xml:space="preserve"> than average in the range of </w:t>
      </w:r>
      <w:r w:rsidR="000112A6" w:rsidRPr="00945918">
        <w:rPr>
          <w:rFonts w:eastAsiaTheme="minorHAnsi"/>
          <w:lang w:val="en-GB" w:eastAsia="en-US"/>
          <w14:ligatures w14:val="standardContextual"/>
        </w:rPr>
        <w:t xml:space="preserve">10 beds to 500, with the heaviest weighting at the </w:t>
      </w:r>
      <w:r w:rsidR="00E474F4" w:rsidRPr="00945918">
        <w:rPr>
          <w:rFonts w:eastAsiaTheme="minorHAnsi"/>
          <w:lang w:val="en-GB" w:eastAsia="en-US"/>
          <w14:ligatures w14:val="standardContextual"/>
        </w:rPr>
        <w:t xml:space="preserve">bottom of that range, and </w:t>
      </w:r>
      <w:r w:rsidR="00580687" w:rsidRPr="00945918">
        <w:rPr>
          <w:rFonts w:eastAsiaTheme="minorHAnsi"/>
          <w:lang w:val="en-GB" w:eastAsia="en-US"/>
          <w14:ligatures w14:val="standardContextual"/>
        </w:rPr>
        <w:t>it</w:t>
      </w:r>
      <w:r w:rsidR="00AA18E8" w:rsidRPr="00945918">
        <w:rPr>
          <w:rFonts w:eastAsiaTheme="minorHAnsi"/>
          <w:lang w:val="en-GB" w:eastAsia="en-US"/>
          <w14:ligatures w14:val="standardContextual"/>
        </w:rPr>
        <w:t xml:space="preserve"> </w:t>
      </w:r>
      <w:r w:rsidR="00E474F4" w:rsidRPr="00945918">
        <w:rPr>
          <w:rFonts w:eastAsiaTheme="minorHAnsi"/>
          <w:lang w:val="en-GB" w:eastAsia="en-US"/>
          <w14:ligatures w14:val="standardContextual"/>
        </w:rPr>
        <w:t xml:space="preserve">is </w:t>
      </w:r>
      <w:proofErr w:type="gramStart"/>
      <w:r w:rsidR="00E474F4" w:rsidRPr="00945918">
        <w:rPr>
          <w:rFonts w:eastAsiaTheme="minorHAnsi"/>
          <w:lang w:val="en-GB" w:eastAsia="en-US"/>
          <w14:ligatures w14:val="standardContextual"/>
        </w:rPr>
        <w:t>underweight</w:t>
      </w:r>
      <w:proofErr w:type="gramEnd"/>
      <w:r w:rsidR="00E474F4" w:rsidRPr="00945918">
        <w:rPr>
          <w:rFonts w:eastAsiaTheme="minorHAnsi"/>
          <w:lang w:val="en-GB" w:eastAsia="en-US"/>
          <w14:ligatures w14:val="standardContextual"/>
        </w:rPr>
        <w:t xml:space="preserve"> the national average on hospitals with over 500 beds.</w:t>
      </w:r>
    </w:p>
    <w:p w14:paraId="0737369B" w14:textId="2F6A3771" w:rsidR="00E474F4" w:rsidRPr="00945918" w:rsidRDefault="006F4F45" w:rsidP="00F85B02">
      <w:pPr>
        <w:spacing w:before="120"/>
        <w:rPr>
          <w:rFonts w:eastAsiaTheme="minorHAnsi"/>
          <w:lang w:val="en-GB" w:eastAsia="en-US"/>
          <w14:ligatures w14:val="standardContextual"/>
        </w:rPr>
      </w:pPr>
      <w:r w:rsidRPr="00945918">
        <w:rPr>
          <w:rFonts w:eastAsiaTheme="minorHAnsi"/>
          <w:lang w:val="en-GB" w:eastAsia="en-US"/>
          <w14:ligatures w14:val="standardContextual"/>
        </w:rPr>
        <w:t xml:space="preserve">This suggests </w:t>
      </w:r>
      <w:r w:rsidR="008F660F" w:rsidRPr="00945918">
        <w:rPr>
          <w:rFonts w:eastAsiaTheme="minorHAnsi"/>
          <w:lang w:val="en-GB" w:eastAsia="en-US"/>
          <w14:ligatures w14:val="standardContextual"/>
        </w:rPr>
        <w:t xml:space="preserve">there may be </w:t>
      </w:r>
      <w:r w:rsidRPr="00945918">
        <w:rPr>
          <w:rFonts w:eastAsiaTheme="minorHAnsi"/>
          <w:lang w:val="en-GB" w:eastAsia="en-US"/>
          <w14:ligatures w14:val="standardContextual"/>
        </w:rPr>
        <w:t xml:space="preserve">diminishing </w:t>
      </w:r>
      <w:r w:rsidR="009B17B8" w:rsidRPr="00945918">
        <w:rPr>
          <w:rFonts w:eastAsiaTheme="minorHAnsi"/>
          <w:lang w:val="en-GB" w:eastAsia="en-US"/>
          <w14:ligatures w14:val="standardContextual"/>
        </w:rPr>
        <w:t>economies</w:t>
      </w:r>
      <w:r w:rsidRPr="00945918">
        <w:rPr>
          <w:rFonts w:eastAsiaTheme="minorHAnsi"/>
          <w:lang w:val="en-GB" w:eastAsia="en-US"/>
          <w14:ligatures w14:val="standardContextual"/>
        </w:rPr>
        <w:t xml:space="preserve"> of scale</w:t>
      </w:r>
      <w:r w:rsidR="00AA18E8" w:rsidRPr="00945918">
        <w:rPr>
          <w:rFonts w:eastAsiaTheme="minorHAnsi"/>
          <w:lang w:val="en-GB" w:eastAsia="en-US"/>
          <w14:ligatures w14:val="standardContextual"/>
        </w:rPr>
        <w:t xml:space="preserve"> in the hospital system</w:t>
      </w:r>
      <w:r w:rsidRPr="00945918">
        <w:rPr>
          <w:rFonts w:eastAsiaTheme="minorHAnsi"/>
          <w:lang w:val="en-GB" w:eastAsia="en-US"/>
          <w14:ligatures w14:val="standardContextual"/>
        </w:rPr>
        <w:t xml:space="preserve"> and that smaller hospitals may be better placed to use their </w:t>
      </w:r>
      <w:r w:rsidR="00025846" w:rsidRPr="00945918">
        <w:rPr>
          <w:rFonts w:eastAsiaTheme="minorHAnsi"/>
          <w:lang w:val="en-GB" w:eastAsia="en-US"/>
          <w14:ligatures w14:val="standardContextual"/>
        </w:rPr>
        <w:t xml:space="preserve">assets more efficiently – perhaps because comparatively smaller hospitals have fewer layers of management and can be more responsive to the needs of their publics. </w:t>
      </w:r>
    </w:p>
    <w:p w14:paraId="6354AD83" w14:textId="7B81A7EE" w:rsidR="008F660F" w:rsidRPr="00945918" w:rsidRDefault="008F660F" w:rsidP="00F85B02">
      <w:pPr>
        <w:spacing w:before="120"/>
        <w:rPr>
          <w:rFonts w:eastAsiaTheme="minorHAnsi"/>
          <w:lang w:val="en-GB" w:eastAsia="en-US"/>
          <w14:ligatures w14:val="standardContextual"/>
        </w:rPr>
      </w:pPr>
      <w:r w:rsidRPr="00945918">
        <w:rPr>
          <w:rFonts w:eastAsiaTheme="minorHAnsi"/>
          <w:lang w:val="en-GB" w:eastAsia="en-US"/>
          <w14:ligatures w14:val="standardContextual"/>
        </w:rPr>
        <w:t>Further study needs to be undertaken in this area.</w:t>
      </w:r>
    </w:p>
    <w:p w14:paraId="73D51D04" w14:textId="77777777" w:rsidR="007E0A9E" w:rsidRPr="00945918" w:rsidRDefault="007E0A9E" w:rsidP="00F85B02">
      <w:pPr>
        <w:pStyle w:val="Heading3"/>
        <w:numPr>
          <w:ilvl w:val="1"/>
          <w:numId w:val="1"/>
        </w:numPr>
        <w:spacing w:before="120"/>
        <w:rPr>
          <w:rFonts w:ascii="Times New Roman" w:hAnsi="Times New Roman" w:cs="Times New Roman"/>
        </w:rPr>
      </w:pPr>
      <w:bookmarkStart w:id="12" w:name="_Toc176031838"/>
      <w:r w:rsidRPr="00945918">
        <w:rPr>
          <w:rFonts w:ascii="Times New Roman" w:hAnsi="Times New Roman" w:cs="Times New Roman"/>
        </w:rPr>
        <w:t>Visiting medical officers</w:t>
      </w:r>
      <w:bookmarkEnd w:id="12"/>
    </w:p>
    <w:p w14:paraId="51C70761" w14:textId="7ED8DEB2" w:rsidR="007E0A9E" w:rsidRPr="00945918" w:rsidRDefault="007E0A9E" w:rsidP="00F85B02">
      <w:pPr>
        <w:spacing w:before="120"/>
        <w:ind w:left="360"/>
      </w:pPr>
      <w:r w:rsidRPr="00945918">
        <w:t>There are two types of medical officer</w:t>
      </w:r>
      <w:r w:rsidR="00BB251D" w:rsidRPr="00945918">
        <w:t>s</w:t>
      </w:r>
      <w:r w:rsidRPr="00945918">
        <w:t xml:space="preserve"> – salaried and visiting. The visiting medical officers (VMOs) are contractors and are paid per procedure. New South Wales makes the greatest use of them.</w:t>
      </w:r>
    </w:p>
    <w:p w14:paraId="3948833D" w14:textId="1C97D3BF" w:rsidR="00BB251D" w:rsidRPr="00945918" w:rsidRDefault="00BB251D" w:rsidP="00F85B02">
      <w:pPr>
        <w:spacing w:before="120"/>
        <w:ind w:left="360"/>
      </w:pPr>
      <w:r w:rsidRPr="00945918">
        <w:lastRenderedPageBreak/>
        <w:t xml:space="preserve">There are no official statistics for the Full-time Equivalent </w:t>
      </w:r>
      <w:r w:rsidR="00B83286" w:rsidRPr="00945918">
        <w:t>h</w:t>
      </w:r>
      <w:r w:rsidRPr="00945918">
        <w:t>ours worked by VMOs, which complicates analysing staff ratios</w:t>
      </w:r>
      <w:r w:rsidR="00B83286" w:rsidRPr="00945918">
        <w:t>.</w:t>
      </w:r>
    </w:p>
    <w:p w14:paraId="027347BF" w14:textId="3773E224" w:rsidR="007E0A9E" w:rsidRPr="00945918" w:rsidRDefault="007E0A9E" w:rsidP="00F85B02">
      <w:pPr>
        <w:spacing w:before="120"/>
        <w:ind w:left="360"/>
      </w:pPr>
      <w:r w:rsidRPr="00945918">
        <w:t xml:space="preserve">We estimate that the FTE </w:t>
      </w:r>
      <w:r w:rsidR="002635DC" w:rsidRPr="00945918">
        <w:t>number of</w:t>
      </w:r>
      <w:r w:rsidRPr="00945918">
        <w:t xml:space="preserve"> VMOs in New South Wales is in the order of 2,440. We know that in 2011 the average VMO in New South Wales was paid $119,000, but we don’t know how many hours they worked. We also know that staff specialist remuneration in the same year was in a range of $198,212 to $390,528 per annum, excluding additional payments such as overtime.</w:t>
      </w:r>
    </w:p>
    <w:p w14:paraId="1C9AF557" w14:textId="36A56C6F" w:rsidR="007E0A9E" w:rsidRPr="00945918" w:rsidRDefault="007E0A9E" w:rsidP="00F85B02">
      <w:pPr>
        <w:spacing w:before="120"/>
        <w:ind w:left="360"/>
      </w:pPr>
      <w:r w:rsidRPr="00945918">
        <w:t>In 2021 dollars the top of the range</w:t>
      </w:r>
      <w:r w:rsidR="002635DC" w:rsidRPr="00945918">
        <w:t xml:space="preserve"> for salaried doctors</w:t>
      </w:r>
      <w:r w:rsidRPr="00945918">
        <w:t xml:space="preserve"> would be $477,467. On the assumption that VMOs are likely to be paid at, or above, the top of the range on an FTE basis, on a conservative basis there were 2,044 VMO FTEs at $477,467 against a total medical workforce of 17,087, representing 12%</w:t>
      </w:r>
      <w:r w:rsidRPr="00945918">
        <w:rPr>
          <w:rStyle w:val="FootnoteReference"/>
          <w:lang w:eastAsia="en-US"/>
        </w:rPr>
        <w:footnoteReference w:id="2"/>
      </w:r>
      <w:r w:rsidRPr="00945918">
        <w:t>.</w:t>
      </w:r>
      <w:r w:rsidR="004A01CD">
        <w:t xml:space="preserve"> We calculate this by dividing the total payments to VMOs by the top of the range salary.</w:t>
      </w:r>
    </w:p>
    <w:p w14:paraId="7FC2D455" w14:textId="77777777" w:rsidR="007E0A9E" w:rsidRPr="00945918" w:rsidRDefault="007E0A9E" w:rsidP="00F85B02">
      <w:pPr>
        <w:spacing w:before="120"/>
        <w:rPr>
          <w:lang w:eastAsia="en-US"/>
        </w:rPr>
      </w:pPr>
    </w:p>
    <w:p w14:paraId="7058B6E3" w14:textId="77777777" w:rsidR="007E0A9E" w:rsidRPr="00945918" w:rsidRDefault="007E0A9E" w:rsidP="00C12FF3">
      <w:pPr>
        <w:spacing w:before="120"/>
        <w:jc w:val="center"/>
        <w:rPr>
          <w:b/>
          <w:bCs/>
        </w:rPr>
      </w:pPr>
      <w:r w:rsidRPr="00945918">
        <w:rPr>
          <w:noProof/>
        </w:rPr>
        <w:drawing>
          <wp:inline distT="0" distB="0" distL="0" distR="0" wp14:anchorId="460D450E" wp14:editId="4D797C28">
            <wp:extent cx="6042212" cy="3388659"/>
            <wp:effectExtent l="0" t="0" r="15875" b="15240"/>
            <wp:docPr id="1402172307" name="Chart 1">
              <a:extLst xmlns:a="http://schemas.openxmlformats.org/drawingml/2006/main">
                <a:ext uri="{FF2B5EF4-FFF2-40B4-BE49-F238E27FC236}">
                  <a16:creationId xmlns:a16="http://schemas.microsoft.com/office/drawing/2014/main" id="{9D3E6EAD-A25A-E0DB-8BB4-1E260A0BD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178D3D" w14:textId="77777777" w:rsidR="001C1E15" w:rsidRPr="00945918" w:rsidRDefault="001C1E15" w:rsidP="00F85B02">
      <w:pPr>
        <w:spacing w:before="120"/>
        <w:rPr>
          <w:b/>
          <w:bCs/>
          <w:lang w:eastAsia="en-US"/>
        </w:rPr>
      </w:pPr>
      <w:r w:rsidRPr="00945918">
        <w:rPr>
          <w:b/>
          <w:bCs/>
          <w:lang w:eastAsia="en-US"/>
        </w:rPr>
        <w:t>Source:</w:t>
      </w:r>
    </w:p>
    <w:p w14:paraId="166D25F8" w14:textId="0623D976" w:rsidR="007E0A9E" w:rsidRPr="00945918" w:rsidRDefault="001C1E15" w:rsidP="00F85B02">
      <w:pPr>
        <w:spacing w:before="120"/>
        <w:rPr>
          <w:lang w:eastAsia="en-US"/>
        </w:rPr>
      </w:pPr>
      <w:r w:rsidRPr="00945918">
        <w:rPr>
          <w:lang w:eastAsia="en-US"/>
        </w:rPr>
        <w:t>Australian Institute of Health and Welfare. (2024). </w:t>
      </w:r>
      <w:r w:rsidRPr="00945918">
        <w:rPr>
          <w:i/>
          <w:iCs/>
          <w:lang w:eastAsia="en-US"/>
        </w:rPr>
        <w:t>Hospital Resources 2020–21: Table 2.6</w:t>
      </w:r>
      <w:r w:rsidRPr="00945918">
        <w:rPr>
          <w:lang w:eastAsia="en-US"/>
        </w:rPr>
        <w:t>. Retrieved from </w:t>
      </w:r>
      <w:hyperlink r:id="rId26" w:history="1">
        <w:r w:rsidR="00CD34AB" w:rsidRPr="00945918">
          <w:rPr>
            <w:rStyle w:val="Hyperlink"/>
            <w:sz w:val="22"/>
            <w:szCs w:val="22"/>
            <w:lang w:val="en-GB"/>
          </w:rPr>
          <w:t>https://www.aihw.gov.au/getmedia/e0e946d9-3d84-48b3-954a-e97f96814c0a/Hospital-resources-tables-2020-21.xls.aspx</w:t>
        </w:r>
      </w:hyperlink>
    </w:p>
    <w:p w14:paraId="7456462D" w14:textId="77777777" w:rsidR="007E0A9E" w:rsidRPr="00945918" w:rsidRDefault="007E0A9E" w:rsidP="00F85B02">
      <w:pPr>
        <w:spacing w:before="120"/>
        <w:rPr>
          <w:lang w:eastAsia="en-US"/>
        </w:rPr>
      </w:pPr>
      <w:r w:rsidRPr="00945918">
        <w:rPr>
          <w:lang w:eastAsia="en-US"/>
        </w:rPr>
        <w:t>The graph below tracks separations per thousand against the percentage of VMOs and we find there is a correlation of 0.76 between the cost per separation and the employment of VMOs. This is statistically very significant.</w:t>
      </w:r>
    </w:p>
    <w:p w14:paraId="2CCF1732" w14:textId="77777777" w:rsidR="007E0A9E" w:rsidRPr="00945918" w:rsidRDefault="007E0A9E" w:rsidP="00F85B02">
      <w:pPr>
        <w:spacing w:before="120"/>
        <w:jc w:val="center"/>
        <w:rPr>
          <w:lang w:eastAsia="en-US"/>
        </w:rPr>
      </w:pPr>
      <w:r w:rsidRPr="00945918">
        <w:rPr>
          <w:noProof/>
          <w14:ligatures w14:val="standardContextual"/>
        </w:rPr>
        <w:lastRenderedPageBreak/>
        <w:drawing>
          <wp:inline distT="0" distB="0" distL="0" distR="0" wp14:anchorId="6C348BCE" wp14:editId="5770325B">
            <wp:extent cx="5148804" cy="3083859"/>
            <wp:effectExtent l="0" t="0" r="7620" b="15240"/>
            <wp:docPr id="1879535288" name="Chart 1">
              <a:extLst xmlns:a="http://schemas.openxmlformats.org/drawingml/2006/main">
                <a:ext uri="{FF2B5EF4-FFF2-40B4-BE49-F238E27FC236}">
                  <a16:creationId xmlns:a16="http://schemas.microsoft.com/office/drawing/2014/main" id="{E2B9AB15-6A83-F386-4F03-4AD651B3E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031148" w14:textId="77777777" w:rsidR="007D1D03" w:rsidRPr="00945918" w:rsidRDefault="007E0A9E" w:rsidP="00F85B02">
      <w:pPr>
        <w:spacing w:before="120"/>
        <w:rPr>
          <w:i/>
          <w:iCs/>
          <w:lang w:eastAsia="en-US"/>
        </w:rPr>
      </w:pPr>
      <w:r w:rsidRPr="00945918">
        <w:rPr>
          <w:i/>
          <w:iCs/>
          <w:lang w:eastAsia="en-US"/>
        </w:rPr>
        <w:t xml:space="preserve">Source: </w:t>
      </w:r>
    </w:p>
    <w:p w14:paraId="1FB9B3E8" w14:textId="10DCC7FA" w:rsidR="007E0A9E" w:rsidRPr="00945918" w:rsidRDefault="007D1D03" w:rsidP="00F85B02">
      <w:pPr>
        <w:spacing w:before="120"/>
        <w:rPr>
          <w:i/>
          <w:iCs/>
          <w:lang w:eastAsia="en-US"/>
        </w:rPr>
      </w:pPr>
      <w:r w:rsidRPr="00945918">
        <w:rPr>
          <w:i/>
          <w:iCs/>
          <w:lang w:eastAsia="en-US"/>
        </w:rPr>
        <w:t xml:space="preserve">AIP </w:t>
      </w:r>
      <w:r w:rsidR="004A01CD">
        <w:rPr>
          <w:i/>
          <w:iCs/>
          <w:lang w:eastAsia="en-US"/>
        </w:rPr>
        <w:t>VMO Estimates</w:t>
      </w:r>
    </w:p>
    <w:p w14:paraId="71B4239A" w14:textId="29FE2624" w:rsidR="007D1D03" w:rsidRPr="00945918" w:rsidRDefault="007D1D03" w:rsidP="00F85B02">
      <w:pPr>
        <w:spacing w:before="120"/>
        <w:rPr>
          <w:i/>
          <w:iCs/>
          <w:lang w:eastAsia="en-US"/>
        </w:rPr>
      </w:pPr>
      <w:r w:rsidRPr="00945918">
        <w:rPr>
          <w:lang w:eastAsia="en-US"/>
        </w:rPr>
        <w:t>Australian Institute of Health and Welfare. (2024). </w:t>
      </w:r>
      <w:r w:rsidRPr="00945918">
        <w:rPr>
          <w:i/>
          <w:iCs/>
          <w:lang w:eastAsia="en-US"/>
        </w:rPr>
        <w:t>Hospital Resources 2020–21: Table 2.6</w:t>
      </w:r>
      <w:r w:rsidRPr="00945918">
        <w:rPr>
          <w:lang w:eastAsia="en-US"/>
        </w:rPr>
        <w:t>. Retrieved from </w:t>
      </w:r>
      <w:hyperlink r:id="rId28" w:history="1">
        <w:r w:rsidR="00CD34AB" w:rsidRPr="00945918">
          <w:rPr>
            <w:rStyle w:val="Hyperlink"/>
            <w:sz w:val="22"/>
            <w:szCs w:val="22"/>
            <w:lang w:val="en-GB"/>
          </w:rPr>
          <w:t>https://www.aihw.gov.au/getmedia/e0e946d9-3d84-48b3-954a-e97f96814c0a/Hospital-resources-tables-2020-21.xls.aspx</w:t>
        </w:r>
      </w:hyperlink>
    </w:p>
    <w:p w14:paraId="15D5CC5A" w14:textId="77777777" w:rsidR="007E0A9E" w:rsidRPr="00945918" w:rsidRDefault="007E0A9E" w:rsidP="00F85B02">
      <w:pPr>
        <w:spacing w:before="120"/>
        <w:rPr>
          <w:lang w:eastAsia="en-US"/>
        </w:rPr>
      </w:pPr>
      <w:r w:rsidRPr="00945918">
        <w:rPr>
          <w:lang w:eastAsia="en-US"/>
        </w:rPr>
        <w:t xml:space="preserve">Payments to VMOs range from 24% of total medical payrolls in New South Wales to 1% in Tasmania. New South Wales has the lowest cost per separation, and Tasmania the highest. In this context Queensland is an outlier with a very small proportion of VMOs but a relatively low cost per separation. </w:t>
      </w:r>
    </w:p>
    <w:p w14:paraId="0203F662" w14:textId="77777777" w:rsidR="00DC778F" w:rsidRPr="00945918" w:rsidRDefault="00DC778F" w:rsidP="00F85B02">
      <w:pPr>
        <w:spacing w:before="120"/>
        <w:rPr>
          <w:lang w:eastAsia="en-US"/>
        </w:rPr>
      </w:pPr>
    </w:p>
    <w:p w14:paraId="4833DB29" w14:textId="49E2B914" w:rsidR="00774EA8" w:rsidRPr="00945918" w:rsidRDefault="00774EA8" w:rsidP="00F85B02">
      <w:pPr>
        <w:pStyle w:val="Heading3"/>
        <w:numPr>
          <w:ilvl w:val="1"/>
          <w:numId w:val="1"/>
        </w:numPr>
        <w:spacing w:before="120"/>
        <w:rPr>
          <w:rFonts w:ascii="Times New Roman" w:hAnsi="Times New Roman" w:cs="Times New Roman"/>
        </w:rPr>
      </w:pPr>
      <w:bookmarkStart w:id="13" w:name="_Toc176031839"/>
      <w:r w:rsidRPr="00945918">
        <w:rPr>
          <w:rFonts w:ascii="Times New Roman" w:hAnsi="Times New Roman" w:cs="Times New Roman"/>
        </w:rPr>
        <w:t>Hospital staff per 1,000 population</w:t>
      </w:r>
      <w:bookmarkEnd w:id="13"/>
    </w:p>
    <w:p w14:paraId="29396D33" w14:textId="77777777" w:rsidR="00AB274A" w:rsidRPr="00945918" w:rsidRDefault="00AB274A" w:rsidP="00F85B02">
      <w:pPr>
        <w:spacing w:before="120"/>
      </w:pPr>
    </w:p>
    <w:p w14:paraId="3DA6C492" w14:textId="32A8975A" w:rsidR="00586DBD" w:rsidRPr="00945918" w:rsidRDefault="00BB7FE8" w:rsidP="00F85B02">
      <w:pPr>
        <w:spacing w:before="120"/>
      </w:pPr>
      <w:r w:rsidRPr="00945918">
        <w:rPr>
          <w:noProof/>
          <w14:ligatures w14:val="standardContextual"/>
        </w:rPr>
        <w:drawing>
          <wp:inline distT="0" distB="0" distL="0" distR="0" wp14:anchorId="08C3295F" wp14:editId="758BE324">
            <wp:extent cx="5731510" cy="2865755"/>
            <wp:effectExtent l="0" t="0" r="8890" b="17145"/>
            <wp:docPr id="1090360251" name="Chart 1">
              <a:extLst xmlns:a="http://schemas.openxmlformats.org/drawingml/2006/main">
                <a:ext uri="{FF2B5EF4-FFF2-40B4-BE49-F238E27FC236}">
                  <a16:creationId xmlns:a16="http://schemas.microsoft.com/office/drawing/2014/main" id="{935BB96D-C16E-3C9B-5BD3-2F8725FD7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7FE99B" w14:textId="64E0E151" w:rsidR="00141C1D" w:rsidRPr="00945918" w:rsidRDefault="00AB274A" w:rsidP="00F85B02">
      <w:pPr>
        <w:autoSpaceDE w:val="0"/>
        <w:autoSpaceDN w:val="0"/>
        <w:adjustRightInd w:val="0"/>
        <w:spacing w:before="120"/>
        <w:rPr>
          <w:rStyle w:val="Hyperlink"/>
          <w:sz w:val="22"/>
          <w:szCs w:val="22"/>
          <w:lang w:val="en-GB"/>
        </w:rPr>
      </w:pPr>
      <w:r w:rsidRPr="00945918">
        <w:lastRenderedPageBreak/>
        <w:t>Source:</w:t>
      </w:r>
      <w:r w:rsidR="00141C1D" w:rsidRPr="00945918">
        <w:t xml:space="preserve"> </w:t>
      </w:r>
      <w:r w:rsidR="00141C1D" w:rsidRPr="00945918">
        <w:rPr>
          <w:sz w:val="22"/>
          <w:szCs w:val="22"/>
          <w:lang w:val="en-GB"/>
        </w:rPr>
        <w:t xml:space="preserve">Australian Institute of Health and Welfare. (2021). Table 3.2: Average full-time equivalent staff(a), by staffing category, public hospital services, states and territories, 2020–21. Retrieved from </w:t>
      </w:r>
      <w:hyperlink r:id="rId30" w:history="1">
        <w:r w:rsidR="00030271" w:rsidRPr="00945918">
          <w:rPr>
            <w:rStyle w:val="Hyperlink"/>
            <w:sz w:val="22"/>
            <w:szCs w:val="22"/>
            <w:lang w:val="en-GB"/>
          </w:rPr>
          <w:t>https://www.aihw.gov.au/getmedia/e0e946d9-3d84-48b3-954a-e97f96814c0a/Hospital-resources-tables-2020-21.xls.aspx</w:t>
        </w:r>
      </w:hyperlink>
    </w:p>
    <w:p w14:paraId="5C6409D9" w14:textId="77777777" w:rsidR="004A5867" w:rsidRPr="00945918" w:rsidRDefault="004A5867" w:rsidP="00F85B02">
      <w:pPr>
        <w:autoSpaceDE w:val="0"/>
        <w:autoSpaceDN w:val="0"/>
        <w:adjustRightInd w:val="0"/>
        <w:spacing w:before="120"/>
        <w:rPr>
          <w:rStyle w:val="Hyperlink"/>
          <w:sz w:val="22"/>
          <w:szCs w:val="22"/>
          <w:lang w:val="en-GB"/>
        </w:rPr>
      </w:pPr>
    </w:p>
    <w:p w14:paraId="6CFA01C0" w14:textId="168993F8" w:rsidR="009F5A94" w:rsidRPr="00945918" w:rsidRDefault="009F5A94" w:rsidP="00F85B02">
      <w:pPr>
        <w:spacing w:before="120"/>
      </w:pPr>
      <w:r w:rsidRPr="00945918">
        <w:t xml:space="preserve">Another factor </w:t>
      </w:r>
      <w:r w:rsidR="001723AF" w:rsidRPr="00945918">
        <w:t xml:space="preserve">in efficiency </w:t>
      </w:r>
      <w:r w:rsidRPr="00945918">
        <w:t xml:space="preserve">is how many staff </w:t>
      </w:r>
      <w:r w:rsidR="001F41DB" w:rsidRPr="00945918">
        <w:t xml:space="preserve">there are </w:t>
      </w:r>
      <w:r w:rsidR="001723AF" w:rsidRPr="00945918">
        <w:t>per 1,000 population. On this measure South Australia performs the best</w:t>
      </w:r>
      <w:r w:rsidR="00A01869" w:rsidRPr="00945918">
        <w:t>. Queensland is less efficient than the Australian average while New South Wales is</w:t>
      </w:r>
      <w:r w:rsidR="002B3E28" w:rsidRPr="00945918">
        <w:t xml:space="preserve"> effectively on </w:t>
      </w:r>
      <w:r w:rsidR="00AA18E8" w:rsidRPr="00945918">
        <w:t>the average</w:t>
      </w:r>
      <w:r w:rsidR="002B3E28" w:rsidRPr="00945918">
        <w:t xml:space="preserve">. </w:t>
      </w:r>
    </w:p>
    <w:p w14:paraId="6D2737C4" w14:textId="43481FB4" w:rsidR="00637A07" w:rsidRPr="00945918" w:rsidRDefault="0026549C" w:rsidP="00F85B02">
      <w:pPr>
        <w:spacing w:before="120"/>
      </w:pPr>
      <w:proofErr w:type="gramStart"/>
      <w:r w:rsidRPr="00945918">
        <w:t>However</w:t>
      </w:r>
      <w:proofErr w:type="gramEnd"/>
      <w:r w:rsidRPr="00945918">
        <w:t xml:space="preserve"> the official statistics do not take account of VMOs.</w:t>
      </w:r>
      <w:r w:rsidR="00372C0B" w:rsidRPr="00945918">
        <w:t xml:space="preserve"> We have added our estimates to the </w:t>
      </w:r>
      <w:proofErr w:type="gramStart"/>
      <w:r w:rsidR="00372C0B" w:rsidRPr="00945918">
        <w:t>graph  below</w:t>
      </w:r>
      <w:proofErr w:type="gramEnd"/>
      <w:r w:rsidR="00372C0B" w:rsidRPr="00945918">
        <w:t xml:space="preserve"> which shows</w:t>
      </w:r>
      <w:r w:rsidR="000E2851" w:rsidRPr="00945918">
        <w:t xml:space="preserve"> a small </w:t>
      </w:r>
      <w:r w:rsidR="001D7F5C" w:rsidRPr="00945918">
        <w:t>increase</w:t>
      </w:r>
      <w:r w:rsidR="000E2851" w:rsidRPr="00945918">
        <w:t xml:space="preserve"> as a result.</w:t>
      </w:r>
    </w:p>
    <w:p w14:paraId="13BD4365" w14:textId="77777777" w:rsidR="000E2851" w:rsidRPr="00945918" w:rsidRDefault="000E2851" w:rsidP="00F85B02">
      <w:pPr>
        <w:spacing w:before="120"/>
      </w:pPr>
    </w:p>
    <w:p w14:paraId="4E0750A7" w14:textId="09ADFCCD" w:rsidR="000E2851" w:rsidRPr="00945918" w:rsidRDefault="000E2851" w:rsidP="00F85B02">
      <w:pPr>
        <w:spacing w:before="120"/>
      </w:pPr>
      <w:r w:rsidRPr="00945918">
        <w:rPr>
          <w:noProof/>
          <w14:ligatures w14:val="standardContextual"/>
        </w:rPr>
        <w:drawing>
          <wp:inline distT="0" distB="0" distL="0" distR="0" wp14:anchorId="72C7E7B0" wp14:editId="4D73C5CF">
            <wp:extent cx="5731510" cy="2856974"/>
            <wp:effectExtent l="0" t="0" r="2540" b="635"/>
            <wp:docPr id="1721413580" name="Chart 1">
              <a:extLst xmlns:a="http://schemas.openxmlformats.org/drawingml/2006/main">
                <a:ext uri="{FF2B5EF4-FFF2-40B4-BE49-F238E27FC236}">
                  <a16:creationId xmlns:a16="http://schemas.microsoft.com/office/drawing/2014/main" id="{32A1F22B-B070-637E-26CB-B8144D349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590C83" w14:textId="77777777" w:rsidR="008A7EA8" w:rsidRPr="00945918" w:rsidRDefault="008A7EA8" w:rsidP="00F85B02">
      <w:pPr>
        <w:spacing w:before="120"/>
      </w:pPr>
    </w:p>
    <w:p w14:paraId="5FB0E94D" w14:textId="77777777" w:rsidR="008A7EA8" w:rsidRPr="00945918" w:rsidRDefault="008A7EA8" w:rsidP="00F85B02">
      <w:pPr>
        <w:autoSpaceDE w:val="0"/>
        <w:autoSpaceDN w:val="0"/>
        <w:adjustRightInd w:val="0"/>
        <w:spacing w:before="120"/>
      </w:pPr>
      <w:r w:rsidRPr="00945918">
        <w:t xml:space="preserve">Source: </w:t>
      </w:r>
    </w:p>
    <w:p w14:paraId="2ABC3629" w14:textId="4833EB13" w:rsidR="008A7EA8" w:rsidRPr="00945918" w:rsidRDefault="008A7EA8" w:rsidP="00F85B02">
      <w:pPr>
        <w:autoSpaceDE w:val="0"/>
        <w:autoSpaceDN w:val="0"/>
        <w:adjustRightInd w:val="0"/>
        <w:spacing w:before="120"/>
        <w:rPr>
          <w:sz w:val="22"/>
          <w:szCs w:val="22"/>
          <w:lang w:val="en-GB"/>
        </w:rPr>
      </w:pPr>
      <w:r w:rsidRPr="00945918">
        <w:rPr>
          <w:sz w:val="22"/>
          <w:szCs w:val="22"/>
          <w:lang w:val="en-GB"/>
        </w:rPr>
        <w:t xml:space="preserve">Australian Institute of Health and Welfare. (2021). Table 3.2: Average full-time equivalent staff(a), by staffing category, public hospital services, states and territories, 2020–21. Retrieved from </w:t>
      </w:r>
      <w:hyperlink r:id="rId32" w:history="1">
        <w:r w:rsidRPr="00945918">
          <w:rPr>
            <w:rStyle w:val="Hyperlink"/>
            <w:sz w:val="22"/>
            <w:szCs w:val="22"/>
            <w:lang w:val="en-GB"/>
          </w:rPr>
          <w:t>https://www.aihw.gov.au/getmedia/e0e946d9-3d84-48b3-954a-e97f96814c0a/Hospital-resources-tables-2020-21.xls.aspx</w:t>
        </w:r>
      </w:hyperlink>
    </w:p>
    <w:p w14:paraId="11AFE7E1" w14:textId="382B376C" w:rsidR="00030271" w:rsidRPr="00945918" w:rsidRDefault="00030271" w:rsidP="00F85B02">
      <w:pPr>
        <w:pStyle w:val="Heading3"/>
        <w:numPr>
          <w:ilvl w:val="1"/>
          <w:numId w:val="1"/>
        </w:numPr>
        <w:spacing w:before="120"/>
        <w:rPr>
          <w:rFonts w:ascii="Times New Roman" w:hAnsi="Times New Roman" w:cs="Times New Roman"/>
        </w:rPr>
      </w:pPr>
      <w:bookmarkStart w:id="14" w:name="_Toc176031840"/>
      <w:r w:rsidRPr="00945918">
        <w:rPr>
          <w:rFonts w:ascii="Times New Roman" w:hAnsi="Times New Roman" w:cs="Times New Roman"/>
        </w:rPr>
        <w:t>Staff per separations</w:t>
      </w:r>
      <w:bookmarkEnd w:id="14"/>
    </w:p>
    <w:p w14:paraId="245F4DC0" w14:textId="53FE676B" w:rsidR="00030271" w:rsidRPr="00945918" w:rsidRDefault="00030271" w:rsidP="00F85B02">
      <w:pPr>
        <w:spacing w:before="120"/>
        <w:rPr>
          <w:lang w:eastAsia="en-US"/>
        </w:rPr>
      </w:pPr>
      <w:r w:rsidRPr="00945918">
        <w:rPr>
          <w:lang w:eastAsia="en-US"/>
        </w:rPr>
        <w:t>The following graph takes the above information and measures staff per separations. New South Wales and the ACT are similarly efficient. Victoria and Tasmania are the least efficient. On average a staff member in New Sout</w:t>
      </w:r>
      <w:r w:rsidR="007801EB" w:rsidRPr="00945918">
        <w:rPr>
          <w:lang w:eastAsia="en-US"/>
        </w:rPr>
        <w:t>h</w:t>
      </w:r>
      <w:r w:rsidRPr="00945918">
        <w:rPr>
          <w:lang w:eastAsia="en-US"/>
        </w:rPr>
        <w:t xml:space="preserve"> Wales or the ACT deals with two-thirds more patients than Queensland, and more than twice as many as Victoria, WA or Tasmania.</w:t>
      </w:r>
    </w:p>
    <w:p w14:paraId="5563F485" w14:textId="40D24F15" w:rsidR="00D307D7" w:rsidRPr="00945918" w:rsidRDefault="00D307D7" w:rsidP="00F85B02">
      <w:pPr>
        <w:spacing w:before="120"/>
        <w:rPr>
          <w:lang w:eastAsia="en-US"/>
        </w:rPr>
      </w:pPr>
      <w:r w:rsidRPr="00945918">
        <w:rPr>
          <w:lang w:eastAsia="en-US"/>
        </w:rPr>
        <w:t xml:space="preserve">The New South Wales figure reflects the fact noted above that it </w:t>
      </w:r>
      <w:r w:rsidR="00DA072E" w:rsidRPr="00945918">
        <w:rPr>
          <w:lang w:eastAsia="en-US"/>
        </w:rPr>
        <w:t xml:space="preserve">has many more separations </w:t>
      </w:r>
      <w:r w:rsidR="00B1620A" w:rsidRPr="00945918">
        <w:rPr>
          <w:lang w:eastAsia="en-US"/>
        </w:rPr>
        <w:t xml:space="preserve">that are not admitted </w:t>
      </w:r>
      <w:r w:rsidR="00DA072E" w:rsidRPr="00945918">
        <w:rPr>
          <w:lang w:eastAsia="en-US"/>
        </w:rPr>
        <w:t>than any other state.</w:t>
      </w:r>
    </w:p>
    <w:p w14:paraId="02035791" w14:textId="7FEA1F25" w:rsidR="00030271" w:rsidRPr="00945918" w:rsidRDefault="00030271" w:rsidP="00F85B02">
      <w:pPr>
        <w:spacing w:before="120"/>
        <w:jc w:val="center"/>
        <w:rPr>
          <w:lang w:eastAsia="en-US"/>
        </w:rPr>
      </w:pPr>
    </w:p>
    <w:p w14:paraId="053DEFA1" w14:textId="1FAB800A" w:rsidR="00042583" w:rsidRPr="00945918" w:rsidRDefault="00042583" w:rsidP="00F85B02">
      <w:pPr>
        <w:spacing w:before="120"/>
        <w:jc w:val="center"/>
        <w:rPr>
          <w:lang w:eastAsia="en-US"/>
        </w:rPr>
      </w:pPr>
      <w:r w:rsidRPr="00945918">
        <w:rPr>
          <w:noProof/>
          <w14:ligatures w14:val="standardContextual"/>
        </w:rPr>
        <w:lastRenderedPageBreak/>
        <w:drawing>
          <wp:inline distT="0" distB="0" distL="0" distR="0" wp14:anchorId="115BB536" wp14:editId="590A8432">
            <wp:extent cx="4572000" cy="2743200"/>
            <wp:effectExtent l="0" t="0" r="12700" b="12700"/>
            <wp:docPr id="1112812768" name="Chart 1">
              <a:extLst xmlns:a="http://schemas.openxmlformats.org/drawingml/2006/main">
                <a:ext uri="{FF2B5EF4-FFF2-40B4-BE49-F238E27FC236}">
                  <a16:creationId xmlns:a16="http://schemas.microsoft.com/office/drawing/2014/main" id="{ADF5AED4-7B08-6812-2553-F44FF86C9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D6BCB3" w14:textId="77777777" w:rsidR="00042583" w:rsidRPr="00945918" w:rsidRDefault="00042583" w:rsidP="00F85B02">
      <w:pPr>
        <w:autoSpaceDE w:val="0"/>
        <w:autoSpaceDN w:val="0"/>
        <w:adjustRightInd w:val="0"/>
        <w:spacing w:before="120"/>
        <w:rPr>
          <w:b/>
          <w:bCs/>
          <w:sz w:val="22"/>
          <w:szCs w:val="22"/>
        </w:rPr>
      </w:pPr>
      <w:r w:rsidRPr="00945918">
        <w:rPr>
          <w:b/>
          <w:bCs/>
          <w:sz w:val="22"/>
          <w:szCs w:val="22"/>
        </w:rPr>
        <w:t>Source:</w:t>
      </w:r>
    </w:p>
    <w:p w14:paraId="0EDE42BC" w14:textId="270C2050" w:rsidR="00030271" w:rsidRPr="00945918" w:rsidRDefault="00042583" w:rsidP="00F85B02">
      <w:pPr>
        <w:autoSpaceDE w:val="0"/>
        <w:autoSpaceDN w:val="0"/>
        <w:adjustRightInd w:val="0"/>
        <w:spacing w:before="120"/>
        <w:rPr>
          <w:sz w:val="22"/>
          <w:szCs w:val="22"/>
          <w:lang w:val="en-GB"/>
        </w:rPr>
      </w:pPr>
      <w:r w:rsidRPr="00945918">
        <w:rPr>
          <w:sz w:val="22"/>
          <w:szCs w:val="22"/>
        </w:rPr>
        <w:t>Australian Institute of Health and Welfare. (2024). </w:t>
      </w:r>
      <w:r w:rsidRPr="00945918">
        <w:rPr>
          <w:i/>
          <w:iCs/>
          <w:sz w:val="22"/>
          <w:szCs w:val="22"/>
        </w:rPr>
        <w:t>Hospital Resources 2020–21: Table 3.2: Average full-time equivalent staff, by staffing category, public hospital services, states and territories, 2020–21</w:t>
      </w:r>
      <w:r w:rsidRPr="00945918">
        <w:rPr>
          <w:sz w:val="22"/>
          <w:szCs w:val="22"/>
        </w:rPr>
        <w:t>. Retrieved from </w:t>
      </w:r>
      <w:hyperlink r:id="rId34" w:history="1">
        <w:r w:rsidR="00EE539F" w:rsidRPr="00945918">
          <w:rPr>
            <w:rStyle w:val="Hyperlink"/>
            <w:sz w:val="22"/>
            <w:szCs w:val="22"/>
            <w:lang w:val="en-GB"/>
          </w:rPr>
          <w:t>https://www.aihw.gov.au/getmedia/e0e946d9-3d84-48b3-954a-e97f96814c0a/Hospital-resources-tables-2020-21.xls.aspx</w:t>
        </w:r>
      </w:hyperlink>
    </w:p>
    <w:p w14:paraId="0EF36F50" w14:textId="3E558194" w:rsidR="00AB274A" w:rsidRPr="00945918" w:rsidRDefault="00FF01CD" w:rsidP="000534A1">
      <w:pPr>
        <w:spacing w:before="120"/>
        <w:jc w:val="center"/>
      </w:pPr>
      <w:r w:rsidRPr="00945918">
        <w:rPr>
          <w:noProof/>
          <w14:ligatures w14:val="standardContextual"/>
        </w:rPr>
        <w:drawing>
          <wp:inline distT="0" distB="0" distL="0" distR="0" wp14:anchorId="7158D59E" wp14:editId="5A3466AA">
            <wp:extent cx="4572000" cy="2743200"/>
            <wp:effectExtent l="0" t="0" r="12700" b="12700"/>
            <wp:docPr id="1918270978" name="Chart 1">
              <a:extLst xmlns:a="http://schemas.openxmlformats.org/drawingml/2006/main">
                <a:ext uri="{FF2B5EF4-FFF2-40B4-BE49-F238E27FC236}">
                  <a16:creationId xmlns:a16="http://schemas.microsoft.com/office/drawing/2014/main" id="{197349A9-20E7-E73F-6121-4A8558E66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8283C44" w14:textId="31BB1160" w:rsidR="00FF01CD" w:rsidRPr="00945918" w:rsidRDefault="00FF01CD" w:rsidP="00F85B02">
      <w:pPr>
        <w:spacing w:before="120"/>
        <w:rPr>
          <w:b/>
          <w:bCs/>
        </w:rPr>
      </w:pPr>
      <w:r w:rsidRPr="00945918">
        <w:rPr>
          <w:b/>
          <w:bCs/>
        </w:rPr>
        <w:t>Source:</w:t>
      </w:r>
    </w:p>
    <w:p w14:paraId="3937561B" w14:textId="29DDBF0A" w:rsidR="00FF01CD" w:rsidRPr="00945918" w:rsidRDefault="00FF01CD" w:rsidP="00FF01CD">
      <w:pPr>
        <w:pStyle w:val="ListParagraph"/>
        <w:numPr>
          <w:ilvl w:val="0"/>
          <w:numId w:val="14"/>
        </w:numPr>
        <w:autoSpaceDE w:val="0"/>
        <w:autoSpaceDN w:val="0"/>
        <w:adjustRightInd w:val="0"/>
        <w:spacing w:before="120"/>
        <w:rPr>
          <w:rFonts w:ascii="Times New Roman" w:hAnsi="Times New Roman" w:cs="Times New Roman"/>
        </w:rPr>
      </w:pPr>
      <w:r w:rsidRPr="00945918">
        <w:rPr>
          <w:rFonts w:ascii="Times New Roman" w:hAnsi="Times New Roman" w:cs="Times New Roman"/>
        </w:rPr>
        <w:t>AIP Estimate for VMOs</w:t>
      </w:r>
    </w:p>
    <w:p w14:paraId="1AEF0AD9" w14:textId="1F382C6E" w:rsidR="00FF01CD" w:rsidRPr="00945918" w:rsidRDefault="00FF01CD" w:rsidP="00FF01CD">
      <w:pPr>
        <w:pStyle w:val="ListParagraph"/>
        <w:numPr>
          <w:ilvl w:val="0"/>
          <w:numId w:val="14"/>
        </w:numPr>
        <w:autoSpaceDE w:val="0"/>
        <w:autoSpaceDN w:val="0"/>
        <w:adjustRightInd w:val="0"/>
        <w:spacing w:before="120"/>
        <w:rPr>
          <w:rFonts w:ascii="Times New Roman" w:hAnsi="Times New Roman" w:cs="Times New Roman"/>
          <w:lang w:val="en-GB"/>
        </w:rPr>
      </w:pPr>
      <w:r w:rsidRPr="00945918">
        <w:rPr>
          <w:rFonts w:ascii="Times New Roman" w:hAnsi="Times New Roman" w:cs="Times New Roman"/>
        </w:rPr>
        <w:t>Australian Institute of Health and Welfare. (2024).</w:t>
      </w:r>
      <w:r w:rsidRPr="00945918">
        <w:rPr>
          <w:rFonts w:ascii="Times New Roman" w:eastAsia="Times New Roman" w:hAnsi="Times New Roman" w:cs="Times New Roman"/>
        </w:rPr>
        <w:t> </w:t>
      </w:r>
      <w:r w:rsidRPr="00945918">
        <w:rPr>
          <w:rFonts w:ascii="Times New Roman" w:hAnsi="Times New Roman" w:cs="Times New Roman"/>
          <w:i/>
          <w:iCs/>
        </w:rPr>
        <w:t>Hospital Resources 2020–21: Table 3.2: Average full-time equivalent staff, by staffing category, public hospital services, states and territories, 2020–21</w:t>
      </w:r>
      <w:r w:rsidRPr="00945918">
        <w:rPr>
          <w:rFonts w:ascii="Times New Roman" w:hAnsi="Times New Roman" w:cs="Times New Roman"/>
        </w:rPr>
        <w:t>. Retrieved from</w:t>
      </w:r>
      <w:r w:rsidRPr="00945918">
        <w:rPr>
          <w:rFonts w:ascii="Times New Roman" w:eastAsia="Times New Roman" w:hAnsi="Times New Roman" w:cs="Times New Roman"/>
        </w:rPr>
        <w:t> </w:t>
      </w:r>
      <w:hyperlink r:id="rId36" w:history="1">
        <w:r w:rsidR="00EE539F" w:rsidRPr="00945918">
          <w:rPr>
            <w:rStyle w:val="Hyperlink"/>
            <w:rFonts w:ascii="Times New Roman" w:hAnsi="Times New Roman" w:cs="Times New Roman"/>
            <w:lang w:val="en-GB"/>
          </w:rPr>
          <w:t>https://www.aihw.gov.au/getmedia/e0e946d9-3d84-48b3-954a-e97f96814c0a/Hospital-resources-tables-2020-21.xls.aspx</w:t>
        </w:r>
      </w:hyperlink>
    </w:p>
    <w:p w14:paraId="5154B1D7" w14:textId="77777777" w:rsidR="00FF01CD" w:rsidRPr="00945918" w:rsidRDefault="00FF01CD" w:rsidP="00F85B02">
      <w:pPr>
        <w:spacing w:before="120"/>
      </w:pPr>
    </w:p>
    <w:p w14:paraId="411598E5" w14:textId="7A60D7CE" w:rsidR="00194464" w:rsidRPr="00945918" w:rsidRDefault="00D73430" w:rsidP="00F85B02">
      <w:pPr>
        <w:pStyle w:val="Heading3"/>
        <w:numPr>
          <w:ilvl w:val="1"/>
          <w:numId w:val="1"/>
        </w:numPr>
        <w:spacing w:before="120"/>
        <w:rPr>
          <w:rFonts w:ascii="Times New Roman" w:hAnsi="Times New Roman" w:cs="Times New Roman"/>
        </w:rPr>
      </w:pPr>
      <w:bookmarkStart w:id="15" w:name="_Toc176031841"/>
      <w:r w:rsidRPr="00945918">
        <w:rPr>
          <w:rFonts w:ascii="Times New Roman" w:hAnsi="Times New Roman" w:cs="Times New Roman"/>
        </w:rPr>
        <w:t>Staff ratios</w:t>
      </w:r>
      <w:r w:rsidR="001B1CA2" w:rsidRPr="00945918">
        <w:rPr>
          <w:rFonts w:ascii="Times New Roman" w:hAnsi="Times New Roman" w:cs="Times New Roman"/>
        </w:rPr>
        <w:t xml:space="preserve"> – admin to </w:t>
      </w:r>
      <w:r w:rsidR="00762C40" w:rsidRPr="00945918">
        <w:rPr>
          <w:rFonts w:ascii="Times New Roman" w:hAnsi="Times New Roman" w:cs="Times New Roman"/>
        </w:rPr>
        <w:t>other staff</w:t>
      </w:r>
      <w:bookmarkEnd w:id="15"/>
    </w:p>
    <w:p w14:paraId="1B2B0863" w14:textId="77777777" w:rsidR="00ED6477" w:rsidRPr="00945918" w:rsidRDefault="00ED6477" w:rsidP="00F85B02">
      <w:pPr>
        <w:spacing w:before="120"/>
        <w:rPr>
          <w:lang w:eastAsia="en-US"/>
        </w:rPr>
      </w:pPr>
    </w:p>
    <w:p w14:paraId="1E87324F" w14:textId="43A1BC6B" w:rsidR="00ED6477" w:rsidRPr="00945918" w:rsidRDefault="00ED6477" w:rsidP="00F85B02">
      <w:pPr>
        <w:spacing w:before="120"/>
        <w:rPr>
          <w:lang w:eastAsia="en-US"/>
        </w:rPr>
      </w:pPr>
      <w:r w:rsidRPr="00945918">
        <w:rPr>
          <w:noProof/>
          <w14:ligatures w14:val="standardContextual"/>
        </w:rPr>
        <w:lastRenderedPageBreak/>
        <w:drawing>
          <wp:inline distT="0" distB="0" distL="0" distR="0" wp14:anchorId="2EC625CC" wp14:editId="6FAEEC29">
            <wp:extent cx="5731510" cy="3398520"/>
            <wp:effectExtent l="0" t="0" r="2540" b="11430"/>
            <wp:docPr id="958959394" name="Chart 1">
              <a:extLst xmlns:a="http://schemas.openxmlformats.org/drawingml/2006/main">
                <a:ext uri="{FF2B5EF4-FFF2-40B4-BE49-F238E27FC236}">
                  <a16:creationId xmlns:a16="http://schemas.microsoft.com/office/drawing/2014/main" id="{10E65FC7-8E4A-5134-827A-0BAF6A4775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D0BCE68" w14:textId="174B5472" w:rsidR="00194464" w:rsidRPr="00945918" w:rsidRDefault="00FF01CD" w:rsidP="00F85B02">
      <w:pPr>
        <w:spacing w:before="120"/>
        <w:rPr>
          <w:b/>
          <w:bCs/>
        </w:rPr>
      </w:pPr>
      <w:r w:rsidRPr="00945918">
        <w:rPr>
          <w:b/>
          <w:bCs/>
        </w:rPr>
        <w:t>Source</w:t>
      </w:r>
    </w:p>
    <w:p w14:paraId="0E60B10A" w14:textId="3EF60705" w:rsidR="00FF01CD" w:rsidRPr="00945918" w:rsidRDefault="00277005" w:rsidP="00EE539F">
      <w:pPr>
        <w:autoSpaceDE w:val="0"/>
        <w:autoSpaceDN w:val="0"/>
        <w:adjustRightInd w:val="0"/>
        <w:spacing w:before="120"/>
        <w:rPr>
          <w:b/>
          <w:bCs/>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from </w:t>
      </w:r>
      <w:hyperlink r:id="rId38" w:history="1">
        <w:r w:rsidR="00EE539F" w:rsidRPr="00945918">
          <w:rPr>
            <w:rStyle w:val="Hyperlink"/>
            <w:sz w:val="22"/>
            <w:szCs w:val="22"/>
            <w:lang w:val="en-GB"/>
          </w:rPr>
          <w:t>https://www.aihw.gov.au/getmedia/e0e946d9-3d84-48b3-954a-e97f96814c0a/Hospital-resources-tables-2020-21.xls.aspx</w:t>
        </w:r>
      </w:hyperlink>
    </w:p>
    <w:p w14:paraId="44FFA081" w14:textId="0F3BB5CE" w:rsidR="00AE674D" w:rsidRPr="00945918" w:rsidRDefault="00AE674D" w:rsidP="00F85B02">
      <w:pPr>
        <w:spacing w:before="120"/>
      </w:pPr>
      <w:r w:rsidRPr="00945918">
        <w:t xml:space="preserve">These are the figures without VMOs, while the graph below contains </w:t>
      </w:r>
      <w:r w:rsidR="000E522E" w:rsidRPr="00945918">
        <w:t>our estimate of VMOs</w:t>
      </w:r>
      <w:r w:rsidRPr="00945918">
        <w:t xml:space="preserve">. They only make a difference to the </w:t>
      </w:r>
      <w:r w:rsidR="00B641CF" w:rsidRPr="00945918">
        <w:t>ratio of admin to doctors. While New South Wales looks to be the most over</w:t>
      </w:r>
      <w:r w:rsidR="00106108" w:rsidRPr="00945918">
        <w:t xml:space="preserve">-staffed </w:t>
      </w:r>
      <w:r w:rsidR="000E522E" w:rsidRPr="00945918">
        <w:t xml:space="preserve">with administrators </w:t>
      </w:r>
      <w:r w:rsidR="00106108" w:rsidRPr="00945918">
        <w:t>versus doctors, it comes closer to the average after adjustment below.</w:t>
      </w:r>
    </w:p>
    <w:p w14:paraId="042C0D07" w14:textId="6A4505A8" w:rsidR="00141C1D" w:rsidRPr="00945918" w:rsidRDefault="00CD7D08" w:rsidP="0008595B">
      <w:pPr>
        <w:spacing w:before="120"/>
        <w:jc w:val="center"/>
      </w:pPr>
      <w:r w:rsidRPr="00945918">
        <w:rPr>
          <w:noProof/>
          <w14:ligatures w14:val="standardContextual"/>
        </w:rPr>
        <w:t xml:space="preserve"> </w:t>
      </w:r>
      <w:r w:rsidR="006E31E3" w:rsidRPr="00945918">
        <w:rPr>
          <w:noProof/>
          <w14:ligatures w14:val="standardContextual"/>
        </w:rPr>
        <w:drawing>
          <wp:inline distT="0" distB="0" distL="0" distR="0" wp14:anchorId="74F6E774" wp14:editId="64E30982">
            <wp:extent cx="5731510" cy="3436620"/>
            <wp:effectExtent l="0" t="0" r="2540" b="11430"/>
            <wp:docPr id="1591014021" name="Chart 1">
              <a:extLst xmlns:a="http://schemas.openxmlformats.org/drawingml/2006/main">
                <a:ext uri="{FF2B5EF4-FFF2-40B4-BE49-F238E27FC236}">
                  <a16:creationId xmlns:a16="http://schemas.microsoft.com/office/drawing/2014/main" id="{EBD343C9-1C50-4439-529D-DF09C181A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BCDFFC1" w14:textId="77777777" w:rsidR="00277005" w:rsidRPr="00945918" w:rsidRDefault="00194464" w:rsidP="00277005">
      <w:pPr>
        <w:spacing w:before="120"/>
        <w:rPr>
          <w:b/>
          <w:bCs/>
        </w:rPr>
      </w:pPr>
      <w:r w:rsidRPr="00945918">
        <w:rPr>
          <w:b/>
          <w:bCs/>
        </w:rPr>
        <w:lastRenderedPageBreak/>
        <w:t xml:space="preserve"> </w:t>
      </w:r>
      <w:r w:rsidR="00277005" w:rsidRPr="00945918">
        <w:rPr>
          <w:b/>
          <w:bCs/>
        </w:rPr>
        <w:t>Source</w:t>
      </w:r>
    </w:p>
    <w:p w14:paraId="1F488E75" w14:textId="77777777" w:rsidR="00277005" w:rsidRPr="00945918" w:rsidRDefault="00277005" w:rsidP="00277005">
      <w:pPr>
        <w:spacing w:before="120"/>
        <w:rPr>
          <w:sz w:val="20"/>
          <w:szCs w:val="20"/>
        </w:rPr>
      </w:pPr>
      <w:r w:rsidRPr="00945918">
        <w:rPr>
          <w:sz w:val="20"/>
          <w:szCs w:val="20"/>
        </w:rPr>
        <w:t>AIP Calculation for VMOs</w:t>
      </w:r>
    </w:p>
    <w:p w14:paraId="64C500BA" w14:textId="4A1B9B9E" w:rsidR="00277005" w:rsidRPr="00945918" w:rsidRDefault="00277005" w:rsidP="00277005">
      <w:pPr>
        <w:autoSpaceDE w:val="0"/>
        <w:autoSpaceDN w:val="0"/>
        <w:adjustRightInd w:val="0"/>
        <w:spacing w:before="120"/>
        <w:rPr>
          <w:sz w:val="20"/>
          <w:szCs w:val="20"/>
          <w:lang w:val="en-GB"/>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from </w:t>
      </w:r>
      <w:hyperlink r:id="rId40" w:history="1">
        <w:r w:rsidR="00EE539F" w:rsidRPr="00945918">
          <w:rPr>
            <w:rStyle w:val="Hyperlink"/>
            <w:sz w:val="22"/>
            <w:szCs w:val="22"/>
            <w:lang w:val="en-GB"/>
          </w:rPr>
          <w:t>https://www.aihw.gov.au/getmedia/e0e946d9-3d84-48b3-954a-e97f96814c0a/Hospital-resources-tables-2020-21.xls.aspx</w:t>
        </w:r>
      </w:hyperlink>
    </w:p>
    <w:p w14:paraId="70B21620" w14:textId="6B2225AB" w:rsidR="00194464" w:rsidRPr="00945918" w:rsidRDefault="00194464" w:rsidP="00F85B02">
      <w:pPr>
        <w:spacing w:before="120"/>
      </w:pPr>
    </w:p>
    <w:p w14:paraId="03473510" w14:textId="6D8DC925" w:rsidR="00433DFC" w:rsidRPr="00945918" w:rsidRDefault="00C92FD0" w:rsidP="00F85B02">
      <w:pPr>
        <w:spacing w:before="120"/>
      </w:pPr>
      <w:r w:rsidRPr="00945918">
        <w:t xml:space="preserve">Each hospital system has different ratios of administrative staff to frontline staff. </w:t>
      </w:r>
      <w:r w:rsidR="004D3778" w:rsidRPr="00945918">
        <w:t>Interestingly the most efficient system in terms of throughput, New South Wales, has a higher staff to salaried medical officer ratio than any other state</w:t>
      </w:r>
      <w:r w:rsidR="004202B1" w:rsidRPr="00945918">
        <w:t xml:space="preserve"> bar Western Australia</w:t>
      </w:r>
      <w:r w:rsidR="004D3778" w:rsidRPr="00945918">
        <w:t xml:space="preserve">. </w:t>
      </w:r>
    </w:p>
    <w:p w14:paraId="61BCBFE6" w14:textId="2A58DA7B" w:rsidR="009131E9" w:rsidRPr="00945918" w:rsidRDefault="009131E9" w:rsidP="00F85B02">
      <w:pPr>
        <w:spacing w:before="120" w:after="160" w:line="259" w:lineRule="auto"/>
      </w:pPr>
      <w:r w:rsidRPr="00945918">
        <w:br w:type="page"/>
      </w:r>
    </w:p>
    <w:p w14:paraId="15E3BAE2" w14:textId="77777777" w:rsidR="009131E9" w:rsidRPr="00945918" w:rsidRDefault="009131E9" w:rsidP="00F85B02">
      <w:pPr>
        <w:pStyle w:val="Heading3"/>
        <w:numPr>
          <w:ilvl w:val="1"/>
          <w:numId w:val="1"/>
        </w:numPr>
        <w:spacing w:before="120"/>
        <w:rPr>
          <w:rFonts w:ascii="Times New Roman" w:hAnsi="Times New Roman" w:cs="Times New Roman"/>
        </w:rPr>
      </w:pPr>
      <w:bookmarkStart w:id="16" w:name="_Toc176031842"/>
      <w:r w:rsidRPr="00945918">
        <w:rPr>
          <w:rFonts w:ascii="Times New Roman" w:hAnsi="Times New Roman" w:cs="Times New Roman"/>
        </w:rPr>
        <w:lastRenderedPageBreak/>
        <w:t>Staff ratios – nurses to doctors</w:t>
      </w:r>
      <w:bookmarkEnd w:id="16"/>
    </w:p>
    <w:p w14:paraId="2671B208" w14:textId="5390AB7C" w:rsidR="00BB7FE8" w:rsidRPr="00945918" w:rsidRDefault="00CD7D08" w:rsidP="00F45DB0">
      <w:pPr>
        <w:spacing w:before="120"/>
        <w:jc w:val="center"/>
        <w:rPr>
          <w:noProof/>
          <w14:ligatures w14:val="standardContextual"/>
        </w:rPr>
      </w:pPr>
      <w:r w:rsidRPr="00945918">
        <w:rPr>
          <w:noProof/>
          <w14:ligatures w14:val="standardContextual"/>
        </w:rPr>
        <w:t xml:space="preserve"> </w:t>
      </w:r>
      <w:r w:rsidRPr="00945918">
        <w:rPr>
          <w:noProof/>
          <w14:ligatures w14:val="standardContextual"/>
        </w:rPr>
        <w:drawing>
          <wp:inline distT="0" distB="0" distL="0" distR="0" wp14:anchorId="53083FFE" wp14:editId="1F72EA93">
            <wp:extent cx="5731510" cy="4445540"/>
            <wp:effectExtent l="0" t="0" r="8890" b="12700"/>
            <wp:docPr id="1369993717" name="Chart 1">
              <a:extLst xmlns:a="http://schemas.openxmlformats.org/drawingml/2006/main">
                <a:ext uri="{FF2B5EF4-FFF2-40B4-BE49-F238E27FC236}">
                  <a16:creationId xmlns:a16="http://schemas.microsoft.com/office/drawing/2014/main" id="{AFA57BF4-F02D-7E1C-F9F7-284ADCD29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C02716A" w14:textId="203BAA48" w:rsidR="00433DFC" w:rsidRPr="00945918" w:rsidRDefault="00277005" w:rsidP="00F85B02">
      <w:pPr>
        <w:spacing w:before="120"/>
        <w:rPr>
          <w:b/>
          <w:bCs/>
          <w:noProof/>
          <w14:ligatures w14:val="standardContextual"/>
        </w:rPr>
      </w:pPr>
      <w:r w:rsidRPr="00945918">
        <w:rPr>
          <w:b/>
          <w:bCs/>
          <w:noProof/>
          <w14:ligatures w14:val="standardContextual"/>
        </w:rPr>
        <w:t>Source:</w:t>
      </w:r>
    </w:p>
    <w:p w14:paraId="1CF46658" w14:textId="36147DD6" w:rsidR="00277005" w:rsidRPr="00945918" w:rsidRDefault="00277005" w:rsidP="00277005">
      <w:pPr>
        <w:autoSpaceDE w:val="0"/>
        <w:autoSpaceDN w:val="0"/>
        <w:adjustRightInd w:val="0"/>
        <w:spacing w:before="120"/>
        <w:rPr>
          <w:sz w:val="20"/>
          <w:szCs w:val="20"/>
          <w:lang w:val="en-GB"/>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from </w:t>
      </w:r>
      <w:hyperlink r:id="rId42" w:history="1">
        <w:r w:rsidR="00EE539F" w:rsidRPr="00945918">
          <w:rPr>
            <w:rStyle w:val="Hyperlink"/>
            <w:sz w:val="22"/>
            <w:szCs w:val="22"/>
            <w:lang w:val="en-GB"/>
          </w:rPr>
          <w:t>https://www.aihw.gov.au/getmedia/e0e946d9-3d84-48b3-954a-e97f96814c0a/Hospital-resources-tables-2020-21.xls.aspx</w:t>
        </w:r>
      </w:hyperlink>
    </w:p>
    <w:p w14:paraId="6706F8C9" w14:textId="77777777" w:rsidR="00277005" w:rsidRPr="00945918" w:rsidRDefault="00277005" w:rsidP="00277005">
      <w:pPr>
        <w:spacing w:before="120"/>
      </w:pPr>
    </w:p>
    <w:p w14:paraId="224DC7BD" w14:textId="77777777" w:rsidR="00277005" w:rsidRPr="00945918" w:rsidRDefault="00277005" w:rsidP="00F85B02">
      <w:pPr>
        <w:spacing w:before="120"/>
        <w:rPr>
          <w:noProof/>
          <w14:ligatures w14:val="standardContextual"/>
        </w:rPr>
      </w:pPr>
    </w:p>
    <w:p w14:paraId="648A3B4D" w14:textId="7F91EE9B" w:rsidR="00221C3C" w:rsidRPr="00945918" w:rsidRDefault="00221C3C" w:rsidP="00F85B02">
      <w:pPr>
        <w:spacing w:before="120"/>
        <w:rPr>
          <w:noProof/>
          <w14:ligatures w14:val="standardContextual"/>
        </w:rPr>
      </w:pPr>
      <w:r w:rsidRPr="00945918">
        <w:rPr>
          <w:noProof/>
          <w14:ligatures w14:val="standardContextual"/>
        </w:rPr>
        <w:t xml:space="preserve">This </w:t>
      </w:r>
      <w:r w:rsidR="00087A80" w:rsidRPr="00945918">
        <w:rPr>
          <w:noProof/>
          <w14:ligatures w14:val="standardContextual"/>
        </w:rPr>
        <w:t>graph</w:t>
      </w:r>
      <w:r w:rsidR="0001458F" w:rsidRPr="00945918">
        <w:rPr>
          <w:noProof/>
          <w14:ligatures w14:val="standardContextual"/>
        </w:rPr>
        <w:t xml:space="preserve"> gives some idea of the efficiency of nurses</w:t>
      </w:r>
      <w:r w:rsidR="00497200" w:rsidRPr="00945918">
        <w:rPr>
          <w:noProof/>
          <w14:ligatures w14:val="standardContextual"/>
        </w:rPr>
        <w:t xml:space="preserve"> by comparing them to the number of doctors as a ratio. However, as it</w:t>
      </w:r>
      <w:r w:rsidR="00087A80" w:rsidRPr="00945918">
        <w:rPr>
          <w:noProof/>
          <w14:ligatures w14:val="standardContextual"/>
        </w:rPr>
        <w:t xml:space="preserve"> does not allow for visiting medical officers, </w:t>
      </w:r>
      <w:r w:rsidR="00497200" w:rsidRPr="00945918">
        <w:rPr>
          <w:noProof/>
          <w14:ligatures w14:val="standardContextual"/>
        </w:rPr>
        <w:t>it</w:t>
      </w:r>
      <w:r w:rsidR="00087A80" w:rsidRPr="00945918">
        <w:rPr>
          <w:noProof/>
          <w14:ligatures w14:val="standardContextual"/>
        </w:rPr>
        <w:t xml:space="preserve"> </w:t>
      </w:r>
      <w:r w:rsidR="00375EA2" w:rsidRPr="00945918">
        <w:rPr>
          <w:noProof/>
          <w14:ligatures w14:val="standardContextual"/>
        </w:rPr>
        <w:t xml:space="preserve">is </w:t>
      </w:r>
      <w:r w:rsidR="00087A80" w:rsidRPr="00945918">
        <w:rPr>
          <w:noProof/>
          <w14:ligatures w14:val="standardContextual"/>
        </w:rPr>
        <w:t xml:space="preserve">misleading. </w:t>
      </w:r>
      <w:r w:rsidR="00375EA2" w:rsidRPr="00945918">
        <w:rPr>
          <w:noProof/>
          <w14:ligatures w14:val="standardContextual"/>
        </w:rPr>
        <w:t xml:space="preserve">We have adjusted </w:t>
      </w:r>
      <w:r w:rsidR="00497200" w:rsidRPr="00945918">
        <w:rPr>
          <w:noProof/>
          <w14:ligatures w14:val="standardContextual"/>
        </w:rPr>
        <w:t>the figures</w:t>
      </w:r>
      <w:r w:rsidR="00375EA2" w:rsidRPr="00945918">
        <w:rPr>
          <w:noProof/>
          <w14:ligatures w14:val="standardContextual"/>
        </w:rPr>
        <w:t xml:space="preserve"> below with our estimates of VMO numbers.</w:t>
      </w:r>
      <w:r w:rsidR="004D7CBE" w:rsidRPr="00945918">
        <w:rPr>
          <w:noProof/>
          <w14:ligatures w14:val="standardContextual"/>
        </w:rPr>
        <w:t xml:space="preserve"> </w:t>
      </w:r>
    </w:p>
    <w:p w14:paraId="3C83554C" w14:textId="6D053D98" w:rsidR="00433DFC" w:rsidRPr="00945918" w:rsidRDefault="00136AB8" w:rsidP="00F85B02">
      <w:pPr>
        <w:spacing w:before="120"/>
        <w:rPr>
          <w:noProof/>
          <w14:ligatures w14:val="standardContextual"/>
        </w:rPr>
      </w:pPr>
      <w:r w:rsidRPr="00945918">
        <w:rPr>
          <w:noProof/>
          <w14:ligatures w14:val="standardContextual"/>
        </w:rPr>
        <w:lastRenderedPageBreak/>
        <w:t xml:space="preserve"> </w:t>
      </w:r>
      <w:r w:rsidRPr="00945918">
        <w:rPr>
          <w:noProof/>
          <w14:ligatures w14:val="standardContextual"/>
        </w:rPr>
        <w:drawing>
          <wp:inline distT="0" distB="0" distL="0" distR="0" wp14:anchorId="27D42D05" wp14:editId="0ECF8908">
            <wp:extent cx="4572000" cy="2743200"/>
            <wp:effectExtent l="0" t="0" r="12700" b="12700"/>
            <wp:docPr id="669995117" name="Chart 1">
              <a:extLst xmlns:a="http://schemas.openxmlformats.org/drawingml/2006/main">
                <a:ext uri="{FF2B5EF4-FFF2-40B4-BE49-F238E27FC236}">
                  <a16:creationId xmlns:a16="http://schemas.microsoft.com/office/drawing/2014/main" id="{C72E5A38-D27D-3674-E257-8B19D6728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459E9BB" w14:textId="7A77DBD8" w:rsidR="00E224BD" w:rsidRPr="00945918" w:rsidRDefault="00136AB8" w:rsidP="00F85B02">
      <w:pPr>
        <w:spacing w:before="120"/>
        <w:rPr>
          <w:noProof/>
          <w14:ligatures w14:val="standardContextual"/>
        </w:rPr>
      </w:pPr>
      <w:r w:rsidRPr="00945918">
        <w:rPr>
          <w:noProof/>
          <w14:ligatures w14:val="standardContextual"/>
        </w:rPr>
        <w:t>Source:</w:t>
      </w:r>
    </w:p>
    <w:p w14:paraId="0BB0F691" w14:textId="77777777" w:rsidR="008C7C81" w:rsidRPr="00945918" w:rsidRDefault="008C7C81" w:rsidP="00136AB8">
      <w:pPr>
        <w:autoSpaceDE w:val="0"/>
        <w:autoSpaceDN w:val="0"/>
        <w:adjustRightInd w:val="0"/>
        <w:spacing w:before="120"/>
        <w:rPr>
          <w:sz w:val="20"/>
          <w:szCs w:val="20"/>
        </w:rPr>
      </w:pPr>
      <w:r w:rsidRPr="00945918">
        <w:rPr>
          <w:sz w:val="22"/>
          <w:szCs w:val="22"/>
          <w:lang w:val="en-GB"/>
        </w:rPr>
        <w:t>AIP Calculation of VMO’s estimate</w:t>
      </w:r>
      <w:r w:rsidRPr="00945918">
        <w:rPr>
          <w:sz w:val="20"/>
          <w:szCs w:val="20"/>
        </w:rPr>
        <w:t xml:space="preserve"> </w:t>
      </w:r>
    </w:p>
    <w:p w14:paraId="0C6DF16B" w14:textId="6CF898E7" w:rsidR="00136AB8" w:rsidRPr="00945918" w:rsidRDefault="00136AB8" w:rsidP="00136AB8">
      <w:pPr>
        <w:autoSpaceDE w:val="0"/>
        <w:autoSpaceDN w:val="0"/>
        <w:adjustRightInd w:val="0"/>
        <w:spacing w:before="120"/>
        <w:rPr>
          <w:sz w:val="20"/>
          <w:szCs w:val="20"/>
          <w:lang w:val="en-GB"/>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from </w:t>
      </w:r>
      <w:hyperlink r:id="rId44" w:history="1">
        <w:r w:rsidR="00EE539F" w:rsidRPr="00945918">
          <w:rPr>
            <w:rStyle w:val="Hyperlink"/>
            <w:sz w:val="20"/>
            <w:szCs w:val="20"/>
            <w:lang w:val="en-GB"/>
          </w:rPr>
          <w:t>https://www.aihw.gov.au/getmedia/e0e946d9-3d84-48b3-954a-e97f96814c0a/Hospital-resources-tables-2020-21.xls.aspx</w:t>
        </w:r>
      </w:hyperlink>
      <w:r w:rsidR="00EE539F" w:rsidRPr="00945918">
        <w:rPr>
          <w:sz w:val="20"/>
          <w:szCs w:val="20"/>
          <w:lang w:val="en-GB"/>
        </w:rPr>
        <w:t xml:space="preserve"> </w:t>
      </w:r>
    </w:p>
    <w:p w14:paraId="70D346B9" w14:textId="77777777" w:rsidR="00136AB8" w:rsidRPr="00945918" w:rsidRDefault="00136AB8" w:rsidP="00136AB8">
      <w:pPr>
        <w:spacing w:before="120"/>
      </w:pPr>
    </w:p>
    <w:p w14:paraId="5E981BC3" w14:textId="77777777" w:rsidR="00136AB8" w:rsidRPr="00945918" w:rsidRDefault="00136AB8" w:rsidP="00F85B02">
      <w:pPr>
        <w:spacing w:before="120"/>
        <w:rPr>
          <w:noProof/>
          <w14:ligatures w14:val="standardContextual"/>
        </w:rPr>
      </w:pPr>
    </w:p>
    <w:p w14:paraId="779A6DCC" w14:textId="4FAE149F" w:rsidR="00D539E4" w:rsidRPr="00945918" w:rsidRDefault="00781612" w:rsidP="00F85B02">
      <w:pPr>
        <w:spacing w:before="120"/>
        <w:rPr>
          <w:noProof/>
          <w14:ligatures w14:val="standardContextual"/>
        </w:rPr>
      </w:pPr>
      <w:r w:rsidRPr="00945918">
        <w:rPr>
          <w:noProof/>
          <w14:ligatures w14:val="standardContextual"/>
        </w:rPr>
        <w:t xml:space="preserve">Both these graphs demonstrate that </w:t>
      </w:r>
      <w:r w:rsidR="00AB2731" w:rsidRPr="00945918">
        <w:rPr>
          <w:noProof/>
          <w14:ligatures w14:val="standardContextual"/>
        </w:rPr>
        <w:t xml:space="preserve">Queensland’s nursing workforce is quite productive compared to the other states, and that </w:t>
      </w:r>
      <w:r w:rsidR="001F34BF" w:rsidRPr="00945918">
        <w:rPr>
          <w:noProof/>
          <w14:ligatures w14:val="standardContextual"/>
        </w:rPr>
        <w:t>Western Australia appears to have the most efficient.</w:t>
      </w:r>
    </w:p>
    <w:p w14:paraId="2FC9359C" w14:textId="16FB6481" w:rsidR="00757DEC" w:rsidRPr="00945918" w:rsidRDefault="00757DEC" w:rsidP="00F85B02">
      <w:pPr>
        <w:spacing w:before="120" w:after="160" w:line="259" w:lineRule="auto"/>
        <w:rPr>
          <w:noProof/>
          <w14:ligatures w14:val="standardContextual"/>
        </w:rPr>
      </w:pPr>
      <w:r w:rsidRPr="00945918">
        <w:rPr>
          <w:noProof/>
          <w14:ligatures w14:val="standardContextual"/>
        </w:rPr>
        <w:br w:type="page"/>
      </w:r>
    </w:p>
    <w:p w14:paraId="1A0453DE" w14:textId="77777777" w:rsidR="00757DEC" w:rsidRPr="00945918" w:rsidRDefault="00757DEC" w:rsidP="00F85B02">
      <w:pPr>
        <w:pStyle w:val="Heading3"/>
        <w:numPr>
          <w:ilvl w:val="1"/>
          <w:numId w:val="1"/>
        </w:numPr>
        <w:spacing w:before="120"/>
        <w:rPr>
          <w:rFonts w:ascii="Times New Roman" w:hAnsi="Times New Roman" w:cs="Times New Roman"/>
        </w:rPr>
      </w:pPr>
      <w:bookmarkStart w:id="17" w:name="_Toc176031843"/>
      <w:r w:rsidRPr="00945918">
        <w:rPr>
          <w:rFonts w:ascii="Times New Roman" w:hAnsi="Times New Roman" w:cs="Times New Roman"/>
        </w:rPr>
        <w:lastRenderedPageBreak/>
        <w:t>Staff ratios – doctors and nurses per 1000 population</w:t>
      </w:r>
      <w:bookmarkEnd w:id="17"/>
    </w:p>
    <w:p w14:paraId="72C2109D" w14:textId="77777777" w:rsidR="00757DEC" w:rsidRPr="00945918" w:rsidRDefault="00757DEC" w:rsidP="00F85B02">
      <w:pPr>
        <w:spacing w:before="120"/>
        <w:rPr>
          <w:noProof/>
          <w14:ligatures w14:val="standardContextual"/>
        </w:rPr>
      </w:pPr>
    </w:p>
    <w:p w14:paraId="3AB6E3EF" w14:textId="77777777" w:rsidR="001F34BF" w:rsidRPr="00945918" w:rsidRDefault="001F34BF" w:rsidP="00F85B02">
      <w:pPr>
        <w:spacing w:before="120"/>
        <w:rPr>
          <w:noProof/>
          <w14:ligatures w14:val="standardContextual"/>
        </w:rPr>
      </w:pPr>
    </w:p>
    <w:p w14:paraId="20A5E28A" w14:textId="0E999FC6" w:rsidR="00683C4F" w:rsidRPr="00945918" w:rsidRDefault="00683C4F" w:rsidP="00F85B02">
      <w:pPr>
        <w:spacing w:before="120"/>
      </w:pPr>
      <w:r w:rsidRPr="00945918">
        <w:rPr>
          <w:noProof/>
          <w14:ligatures w14:val="standardContextual"/>
        </w:rPr>
        <w:drawing>
          <wp:inline distT="0" distB="0" distL="0" distR="0" wp14:anchorId="36933284" wp14:editId="378E3399">
            <wp:extent cx="6005830" cy="4419600"/>
            <wp:effectExtent l="0" t="0" r="13970" b="12700"/>
            <wp:docPr id="1376443107" name="Chart 1">
              <a:extLst xmlns:a="http://schemas.openxmlformats.org/drawingml/2006/main">
                <a:ext uri="{FF2B5EF4-FFF2-40B4-BE49-F238E27FC236}">
                  <a16:creationId xmlns:a16="http://schemas.microsoft.com/office/drawing/2014/main" id="{B17EEA5D-1C62-87DA-4827-CBAEE59F0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DF1243A" w14:textId="5575F35C" w:rsidR="00757DEC" w:rsidRPr="00945918" w:rsidRDefault="00136AB8" w:rsidP="00F85B02">
      <w:pPr>
        <w:spacing w:before="120"/>
        <w:rPr>
          <w:b/>
          <w:bCs/>
        </w:rPr>
      </w:pPr>
      <w:r w:rsidRPr="00945918">
        <w:rPr>
          <w:b/>
          <w:bCs/>
        </w:rPr>
        <w:t>Source:</w:t>
      </w:r>
    </w:p>
    <w:p w14:paraId="21D71D88" w14:textId="396454E8" w:rsidR="00136AB8" w:rsidRPr="00945918" w:rsidRDefault="00136AB8" w:rsidP="00136AB8">
      <w:pPr>
        <w:autoSpaceDE w:val="0"/>
        <w:autoSpaceDN w:val="0"/>
        <w:adjustRightInd w:val="0"/>
        <w:spacing w:before="120"/>
        <w:rPr>
          <w:sz w:val="20"/>
          <w:szCs w:val="20"/>
          <w:lang w:val="en-GB"/>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from </w:t>
      </w:r>
      <w:hyperlink r:id="rId46" w:history="1">
        <w:r w:rsidR="00EE539F" w:rsidRPr="00945918">
          <w:rPr>
            <w:rStyle w:val="Hyperlink"/>
            <w:sz w:val="22"/>
            <w:szCs w:val="22"/>
            <w:lang w:val="en-GB"/>
          </w:rPr>
          <w:t>https://www.aihw.gov.au/getmedia/e0e946d9-3d84-48b3-954a-e97f96814c0a/Hospital-resources-tables-2020-21.xls.aspx</w:t>
        </w:r>
      </w:hyperlink>
    </w:p>
    <w:p w14:paraId="54949C62" w14:textId="77777777" w:rsidR="00136AB8" w:rsidRPr="00945918" w:rsidRDefault="00136AB8" w:rsidP="00136AB8">
      <w:pPr>
        <w:spacing w:before="120"/>
      </w:pPr>
    </w:p>
    <w:p w14:paraId="63467A85" w14:textId="77777777" w:rsidR="00136AB8" w:rsidRPr="00945918" w:rsidRDefault="00136AB8" w:rsidP="00F85B02">
      <w:pPr>
        <w:spacing w:before="120"/>
      </w:pPr>
    </w:p>
    <w:p w14:paraId="19EA1415" w14:textId="74849911" w:rsidR="0082263B" w:rsidRPr="00945918" w:rsidRDefault="00E224BD" w:rsidP="00F85B02">
      <w:pPr>
        <w:spacing w:before="120"/>
      </w:pPr>
      <w:r w:rsidRPr="00945918">
        <w:t>Another measure of efficiency is how many staff the hospitals have per 1000</w:t>
      </w:r>
      <w:r w:rsidR="0055624F" w:rsidRPr="00945918">
        <w:t xml:space="preserve"> of population. This is also affected by the underlying need in the state. This graph measures nurses and doctors. We have adjusted it below for </w:t>
      </w:r>
      <w:r w:rsidR="003C0EE0" w:rsidRPr="00945918">
        <w:t>our estimates of VMOs.</w:t>
      </w:r>
    </w:p>
    <w:p w14:paraId="3A8074C9" w14:textId="5AFADDB1" w:rsidR="004359D1" w:rsidRPr="00945918" w:rsidRDefault="004359D1" w:rsidP="00F85B02">
      <w:pPr>
        <w:spacing w:before="120"/>
      </w:pPr>
    </w:p>
    <w:p w14:paraId="371BFF6F" w14:textId="77777777" w:rsidR="008B7ECE" w:rsidRPr="00945918" w:rsidRDefault="008B7ECE" w:rsidP="00F85B02">
      <w:pPr>
        <w:spacing w:before="120"/>
      </w:pPr>
    </w:p>
    <w:p w14:paraId="1757B595" w14:textId="35503976" w:rsidR="008526CB" w:rsidRPr="00945918" w:rsidRDefault="008526CB" w:rsidP="00F85B02">
      <w:pPr>
        <w:spacing w:before="120" w:after="160" w:line="259" w:lineRule="auto"/>
      </w:pPr>
      <w:bookmarkStart w:id="18" w:name="_Toc176031844"/>
      <w:r w:rsidRPr="00945918">
        <w:br w:type="page"/>
      </w:r>
      <w:r w:rsidR="008C7C81" w:rsidRPr="00945918">
        <w:rPr>
          <w:noProof/>
          <w14:ligatures w14:val="standardContextual"/>
        </w:rPr>
        <w:lastRenderedPageBreak/>
        <w:drawing>
          <wp:inline distT="0" distB="0" distL="0" distR="0" wp14:anchorId="61B92102" wp14:editId="4F4E633F">
            <wp:extent cx="6015318" cy="4087495"/>
            <wp:effectExtent l="0" t="0" r="17780" b="14605"/>
            <wp:docPr id="1679514371" name="Chart 1">
              <a:extLst xmlns:a="http://schemas.openxmlformats.org/drawingml/2006/main">
                <a:ext uri="{FF2B5EF4-FFF2-40B4-BE49-F238E27FC236}">
                  <a16:creationId xmlns:a16="http://schemas.microsoft.com/office/drawing/2014/main" id="{B17EEA5D-1C62-87DA-4827-CBAEE59F0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B199173" w14:textId="0174CDDD" w:rsidR="008C7C81" w:rsidRPr="00945918" w:rsidRDefault="008C7C81" w:rsidP="00F85B02">
      <w:pPr>
        <w:spacing w:before="120" w:after="160" w:line="259" w:lineRule="auto"/>
        <w:rPr>
          <w:b/>
          <w:bCs/>
        </w:rPr>
      </w:pPr>
      <w:r w:rsidRPr="00945918">
        <w:rPr>
          <w:b/>
          <w:bCs/>
        </w:rPr>
        <w:t>Source:</w:t>
      </w:r>
    </w:p>
    <w:p w14:paraId="71B5493B" w14:textId="77777777" w:rsidR="006B18BE" w:rsidRPr="00945918" w:rsidRDefault="006B18BE" w:rsidP="006B18BE">
      <w:pPr>
        <w:autoSpaceDE w:val="0"/>
        <w:autoSpaceDN w:val="0"/>
        <w:adjustRightInd w:val="0"/>
        <w:spacing w:before="120"/>
        <w:rPr>
          <w:sz w:val="20"/>
          <w:szCs w:val="20"/>
          <w:lang w:val="en-GB"/>
        </w:rPr>
      </w:pPr>
      <w:r w:rsidRPr="00945918">
        <w:rPr>
          <w:sz w:val="22"/>
          <w:szCs w:val="22"/>
          <w:lang w:val="en-GB"/>
        </w:rPr>
        <w:t xml:space="preserve">AIP </w:t>
      </w:r>
      <w:r>
        <w:rPr>
          <w:sz w:val="22"/>
          <w:szCs w:val="22"/>
          <w:lang w:val="en-GB"/>
        </w:rPr>
        <w:t xml:space="preserve">estimate </w:t>
      </w:r>
      <w:r w:rsidRPr="00945918">
        <w:rPr>
          <w:sz w:val="22"/>
          <w:szCs w:val="22"/>
          <w:lang w:val="en-GB"/>
        </w:rPr>
        <w:t>of VMOs</w:t>
      </w:r>
    </w:p>
    <w:p w14:paraId="15909E89" w14:textId="3685219E" w:rsidR="008C7C81" w:rsidRPr="00945918" w:rsidRDefault="008C7C81" w:rsidP="008C7C81">
      <w:pPr>
        <w:autoSpaceDE w:val="0"/>
        <w:autoSpaceDN w:val="0"/>
        <w:adjustRightInd w:val="0"/>
        <w:spacing w:before="120"/>
        <w:rPr>
          <w:sz w:val="20"/>
          <w:szCs w:val="20"/>
          <w:lang w:val="en-GB"/>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from</w:t>
      </w:r>
      <w:r w:rsidR="00EE539F" w:rsidRPr="00945918">
        <w:rPr>
          <w:sz w:val="20"/>
          <w:szCs w:val="20"/>
        </w:rPr>
        <w:t xml:space="preserve"> </w:t>
      </w:r>
      <w:hyperlink r:id="rId48" w:history="1">
        <w:r w:rsidR="00EE539F" w:rsidRPr="00945918">
          <w:rPr>
            <w:rStyle w:val="Hyperlink"/>
            <w:sz w:val="22"/>
            <w:szCs w:val="22"/>
            <w:lang w:val="en-GB"/>
          </w:rPr>
          <w:t>https://www.aihw.gov.au/getmedia/e0e946d9-3d84-48b3-954a-e97f96814c0a/Hospital-resources-tables-2020-21.xls.aspx</w:t>
        </w:r>
      </w:hyperlink>
    </w:p>
    <w:p w14:paraId="19871C2A" w14:textId="77777777" w:rsidR="008C7C81" w:rsidRPr="00945918" w:rsidRDefault="008C7C81" w:rsidP="00F85B02">
      <w:pPr>
        <w:spacing w:before="120" w:after="160" w:line="259" w:lineRule="auto"/>
        <w:rPr>
          <w:rFonts w:eastAsiaTheme="majorEastAsia"/>
          <w:color w:val="1F3763" w:themeColor="accent1" w:themeShade="7F"/>
          <w:kern w:val="2"/>
          <w:lang w:eastAsia="en-US"/>
          <w14:ligatures w14:val="standardContextual"/>
        </w:rPr>
      </w:pPr>
    </w:p>
    <w:p w14:paraId="19656AF2" w14:textId="7181B05C" w:rsidR="008B7ECE" w:rsidRPr="00945918" w:rsidRDefault="008B7ECE" w:rsidP="00F85B02">
      <w:pPr>
        <w:pStyle w:val="Heading3"/>
        <w:numPr>
          <w:ilvl w:val="1"/>
          <w:numId w:val="1"/>
        </w:numPr>
        <w:spacing w:before="120"/>
        <w:rPr>
          <w:rFonts w:ascii="Times New Roman" w:hAnsi="Times New Roman" w:cs="Times New Roman"/>
        </w:rPr>
      </w:pPr>
      <w:r w:rsidRPr="00945918">
        <w:rPr>
          <w:rFonts w:ascii="Times New Roman" w:hAnsi="Times New Roman" w:cs="Times New Roman"/>
        </w:rPr>
        <w:lastRenderedPageBreak/>
        <w:t>Staff ratios - doctors and nurses per 1000 separations</w:t>
      </w:r>
      <w:bookmarkEnd w:id="18"/>
    </w:p>
    <w:p w14:paraId="4F2D5E16" w14:textId="1D3AB056" w:rsidR="00DF17F6" w:rsidRPr="00945918" w:rsidRDefault="003A26C5" w:rsidP="006B18BE">
      <w:pPr>
        <w:jc w:val="center"/>
        <w:rPr>
          <w:lang w:eastAsia="en-US"/>
        </w:rPr>
      </w:pPr>
      <w:r w:rsidRPr="00945918">
        <w:rPr>
          <w:noProof/>
          <w14:ligatures w14:val="standardContextual"/>
        </w:rPr>
        <w:drawing>
          <wp:inline distT="0" distB="0" distL="0" distR="0" wp14:anchorId="6F8B9913" wp14:editId="3798ED15">
            <wp:extent cx="5567082" cy="3200400"/>
            <wp:effectExtent l="0" t="0" r="8255" b="12700"/>
            <wp:docPr id="1262553030" name="Chart 1">
              <a:extLst xmlns:a="http://schemas.openxmlformats.org/drawingml/2006/main">
                <a:ext uri="{FF2B5EF4-FFF2-40B4-BE49-F238E27FC236}">
                  <a16:creationId xmlns:a16="http://schemas.microsoft.com/office/drawing/2014/main" id="{52D4DE5F-76D5-2663-087E-4D791D756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8060823" w14:textId="2CC60410" w:rsidR="00425F37" w:rsidRPr="00945918" w:rsidRDefault="00425F37" w:rsidP="00F85B02">
      <w:pPr>
        <w:spacing w:before="120"/>
      </w:pPr>
    </w:p>
    <w:p w14:paraId="6D258360" w14:textId="03BCCAFA" w:rsidR="008C7C81" w:rsidRPr="00945918" w:rsidRDefault="008C7C81" w:rsidP="00F85B02">
      <w:pPr>
        <w:spacing w:before="120"/>
        <w:rPr>
          <w:b/>
          <w:bCs/>
        </w:rPr>
      </w:pPr>
      <w:r w:rsidRPr="00945918">
        <w:rPr>
          <w:b/>
          <w:bCs/>
        </w:rPr>
        <w:t>Source:</w:t>
      </w:r>
    </w:p>
    <w:p w14:paraId="2D853C2B" w14:textId="602338BC" w:rsidR="008C7C81" w:rsidRDefault="008C7C81" w:rsidP="008C7C81">
      <w:pPr>
        <w:autoSpaceDE w:val="0"/>
        <w:autoSpaceDN w:val="0"/>
        <w:adjustRightInd w:val="0"/>
        <w:spacing w:before="120"/>
        <w:rPr>
          <w:rStyle w:val="Hyperlink"/>
          <w:sz w:val="22"/>
          <w:szCs w:val="22"/>
          <w:lang w:val="en-GB"/>
        </w:rPr>
      </w:pPr>
      <w:r w:rsidRPr="00945918">
        <w:rPr>
          <w:sz w:val="22"/>
          <w:szCs w:val="22"/>
        </w:rPr>
        <w:t>Australian Institute of Health and Welfare. (2024). </w:t>
      </w:r>
      <w:r w:rsidRPr="00945918">
        <w:rPr>
          <w:i/>
          <w:iCs/>
          <w:sz w:val="22"/>
          <w:szCs w:val="22"/>
        </w:rPr>
        <w:t>Hospital Resources 2020–21</w:t>
      </w:r>
      <w:r w:rsidRPr="00945918">
        <w:rPr>
          <w:color w:val="0000FF"/>
          <w:sz w:val="22"/>
          <w:szCs w:val="22"/>
          <w:u w:val="single"/>
        </w:rPr>
        <w:t xml:space="preserve"> </w:t>
      </w:r>
      <w:r w:rsidRPr="00945918">
        <w:rPr>
          <w:i/>
          <w:iCs/>
          <w:sz w:val="22"/>
          <w:szCs w:val="22"/>
        </w:rPr>
        <w:t>Table 3.2: Average full-time equivalent staff, by staffing category, public hospital services, states and territories, 2019–20.</w:t>
      </w:r>
      <w:r w:rsidRPr="00945918">
        <w:rPr>
          <w:sz w:val="22"/>
          <w:szCs w:val="22"/>
        </w:rPr>
        <w:t xml:space="preserve"> Retrieved from </w:t>
      </w:r>
      <w:hyperlink r:id="rId50" w:history="1">
        <w:r w:rsidR="00EE539F" w:rsidRPr="00945918">
          <w:rPr>
            <w:rStyle w:val="Hyperlink"/>
            <w:sz w:val="22"/>
            <w:szCs w:val="22"/>
            <w:lang w:val="en-GB"/>
          </w:rPr>
          <w:t>https://www.aihw.gov.au/getmedia/e0e946d9-3d84-48b3-954a-e97f96814c0a/Hospital-resources-tables-2020-21.xls.aspx</w:t>
        </w:r>
      </w:hyperlink>
    </w:p>
    <w:p w14:paraId="40A94B68" w14:textId="77777777" w:rsidR="00945918" w:rsidRDefault="00945918" w:rsidP="00EE539F">
      <w:pPr>
        <w:rPr>
          <w:sz w:val="22"/>
          <w:szCs w:val="22"/>
          <w:lang w:val="en-GB"/>
        </w:rPr>
      </w:pPr>
    </w:p>
    <w:p w14:paraId="6B15DC35" w14:textId="77777777" w:rsidR="00945918" w:rsidRPr="00945918" w:rsidRDefault="00945918" w:rsidP="00945918">
      <w:pPr>
        <w:rPr>
          <w:sz w:val="20"/>
          <w:szCs w:val="20"/>
        </w:rPr>
      </w:pPr>
      <w:r w:rsidRPr="00945918">
        <w:rPr>
          <w:sz w:val="20"/>
          <w:szCs w:val="20"/>
        </w:rPr>
        <w:t>Australian Institute of Health and Welfare. (2024). </w:t>
      </w:r>
      <w:r w:rsidRPr="00945918">
        <w:rPr>
          <w:i/>
          <w:iCs/>
          <w:sz w:val="20"/>
          <w:szCs w:val="20"/>
        </w:rPr>
        <w:t xml:space="preserve">Non-Admitted Patient Care 2020–21: </w:t>
      </w:r>
      <w:r w:rsidRPr="00945918">
        <w:rPr>
          <w:color w:val="000000" w:themeColor="text1"/>
          <w:sz w:val="20"/>
          <w:szCs w:val="20"/>
        </w:rPr>
        <w:t>Table S1.1: Non-admitted patient service events and estimated proportion of service events reported at the episode-level, states and territories, 2020–21</w:t>
      </w:r>
      <w:r w:rsidRPr="00945918">
        <w:rPr>
          <w:sz w:val="20"/>
          <w:szCs w:val="20"/>
        </w:rPr>
        <w:t>. Retrieved from </w:t>
      </w:r>
      <w:hyperlink r:id="rId51" w:history="1">
        <w:r w:rsidRPr="00945918">
          <w:rPr>
            <w:rStyle w:val="Hyperlink"/>
            <w:sz w:val="20"/>
            <w:szCs w:val="20"/>
          </w:rPr>
          <w:t>https://www.aihw.gov.au/reports-data/myhospitals/sectors/non-admitted-patients</w:t>
        </w:r>
      </w:hyperlink>
    </w:p>
    <w:p w14:paraId="40ADBC43" w14:textId="77777777" w:rsidR="00945918" w:rsidRPr="00945918" w:rsidRDefault="00945918" w:rsidP="00945918">
      <w:pPr>
        <w:rPr>
          <w:color w:val="DCA10D"/>
          <w:sz w:val="20"/>
          <w:szCs w:val="20"/>
          <w:u w:val="single" w:color="DCA10D"/>
          <w:lang w:val="en-GB"/>
        </w:rPr>
      </w:pPr>
    </w:p>
    <w:p w14:paraId="641C3C77" w14:textId="77777777" w:rsidR="00945918" w:rsidRPr="00945918" w:rsidRDefault="00945918" w:rsidP="00945918">
      <w:pPr>
        <w:rPr>
          <w:color w:val="DCA10D"/>
          <w:sz w:val="20"/>
          <w:szCs w:val="20"/>
          <w:u w:val="single" w:color="DCA10D"/>
          <w:lang w:val="en-GB"/>
        </w:rPr>
      </w:pPr>
    </w:p>
    <w:p w14:paraId="2A48912D" w14:textId="77777777" w:rsidR="00945918" w:rsidRPr="00945918" w:rsidRDefault="00945918" w:rsidP="00945918">
      <w:pPr>
        <w:rPr>
          <w:color w:val="DCA10D"/>
          <w:sz w:val="20"/>
          <w:szCs w:val="20"/>
          <w:u w:val="single" w:color="DCA10D"/>
          <w:lang w:val="en-GB"/>
        </w:rPr>
      </w:pPr>
      <w:r w:rsidRPr="00945918">
        <w:rPr>
          <w:sz w:val="20"/>
          <w:szCs w:val="20"/>
        </w:rPr>
        <w:t>Australian Institute of Health and Welfare. (2024). </w:t>
      </w:r>
      <w:r w:rsidRPr="00945918">
        <w:rPr>
          <w:i/>
          <w:iCs/>
          <w:sz w:val="20"/>
          <w:szCs w:val="20"/>
        </w:rPr>
        <w:t xml:space="preserve"> Admitted Patient Care 2020–21: </w:t>
      </w:r>
      <w:r w:rsidRPr="00945918">
        <w:rPr>
          <w:color w:val="000000" w:themeColor="text1"/>
          <w:sz w:val="20"/>
          <w:szCs w:val="20"/>
        </w:rPr>
        <w:t xml:space="preserve">Table S3.7: Separations, by Indigenous status, public and private hospitals, states and territories, 2020–21. </w:t>
      </w:r>
      <w:r w:rsidRPr="00945918">
        <w:rPr>
          <w:sz w:val="20"/>
          <w:szCs w:val="20"/>
        </w:rPr>
        <w:t>Retrieved from </w:t>
      </w:r>
      <w:hyperlink r:id="rId52" w:history="1">
        <w:r w:rsidRPr="00945918">
          <w:rPr>
            <w:rStyle w:val="Hyperlink"/>
          </w:rPr>
          <w:t>https://www.aihw.gov.au/reports-data/myhospitals/sectors/admitted-patients</w:t>
        </w:r>
      </w:hyperlink>
    </w:p>
    <w:p w14:paraId="6171F020" w14:textId="77777777" w:rsidR="00945918" w:rsidRPr="00945918" w:rsidRDefault="00945918" w:rsidP="00EE539F"/>
    <w:p w14:paraId="5D70CF64" w14:textId="532DEDCA" w:rsidR="007579A2" w:rsidRPr="00945918" w:rsidRDefault="00920F1F" w:rsidP="00F85B02">
      <w:pPr>
        <w:spacing w:before="120"/>
      </w:pPr>
      <w:r w:rsidRPr="00945918">
        <w:t xml:space="preserve">Perhaps the best measure of efficiency is staff per 1,000 separations as it </w:t>
      </w:r>
      <w:r w:rsidR="00D819D7" w:rsidRPr="00945918">
        <w:t xml:space="preserve">looks at the average throughput. New South </w:t>
      </w:r>
      <w:proofErr w:type="spellStart"/>
      <w:r w:rsidR="00D819D7" w:rsidRPr="00945918">
        <w:t>Wales’</w:t>
      </w:r>
      <w:proofErr w:type="spellEnd"/>
      <w:r w:rsidR="00D819D7" w:rsidRPr="00945918">
        <w:t xml:space="preserve"> throughput is startlingly better than anywhere </w:t>
      </w:r>
      <w:proofErr w:type="gramStart"/>
      <w:r w:rsidR="00D819D7" w:rsidRPr="00945918">
        <w:t>else’s</w:t>
      </w:r>
      <w:proofErr w:type="gramEnd"/>
      <w:r w:rsidR="00D819D7" w:rsidRPr="00945918">
        <w:t xml:space="preserve">. </w:t>
      </w:r>
      <w:r w:rsidR="007E41D2" w:rsidRPr="00945918">
        <w:t xml:space="preserve">Queensland is </w:t>
      </w:r>
      <w:r w:rsidR="00615947" w:rsidRPr="00945918">
        <w:t>slightly worse than</w:t>
      </w:r>
      <w:r w:rsidR="007E41D2" w:rsidRPr="00945918">
        <w:t xml:space="preserve"> average</w:t>
      </w:r>
      <w:r w:rsidR="008C769E" w:rsidRPr="00945918">
        <w:t>, but better than Victoria, Western Australia, South Australia and Tasmania.</w:t>
      </w:r>
    </w:p>
    <w:p w14:paraId="65588D89" w14:textId="77777777" w:rsidR="0073557D" w:rsidRPr="00945918" w:rsidRDefault="0073557D" w:rsidP="00F85B02">
      <w:pPr>
        <w:spacing w:before="120"/>
      </w:pPr>
    </w:p>
    <w:p w14:paraId="1412D8C4" w14:textId="193E9130" w:rsidR="0073557D" w:rsidRPr="00945918" w:rsidRDefault="0073557D" w:rsidP="00F85B02">
      <w:pPr>
        <w:spacing w:before="120"/>
      </w:pPr>
      <w:r w:rsidRPr="00945918">
        <w:t>As with the other graphs, this lacks figures for the VMOs, who are included, using our estimat</w:t>
      </w:r>
      <w:r w:rsidR="002E2790" w:rsidRPr="00945918">
        <w:t>es</w:t>
      </w:r>
      <w:r w:rsidRPr="00945918">
        <w:t>, in the following graph.</w:t>
      </w:r>
    </w:p>
    <w:p w14:paraId="1EC3DEBA" w14:textId="4B201879" w:rsidR="007579A2" w:rsidRPr="00945918" w:rsidRDefault="007579A2" w:rsidP="00F85B02">
      <w:pPr>
        <w:spacing w:before="120"/>
      </w:pPr>
    </w:p>
    <w:p w14:paraId="18CAA3F3" w14:textId="521169A5" w:rsidR="00DF17F6" w:rsidRPr="00945918" w:rsidRDefault="00B85A6D" w:rsidP="00F85B02">
      <w:pPr>
        <w:spacing w:before="120"/>
      </w:pPr>
      <w:r w:rsidRPr="00945918">
        <w:rPr>
          <w:noProof/>
          <w14:ligatures w14:val="standardContextual"/>
        </w:rPr>
        <w:lastRenderedPageBreak/>
        <w:drawing>
          <wp:inline distT="0" distB="0" distL="0" distR="0" wp14:anchorId="010EBB55" wp14:editId="417E2E84">
            <wp:extent cx="5731510" cy="3479657"/>
            <wp:effectExtent l="0" t="0" r="8890" b="13335"/>
            <wp:docPr id="811444439" name="Chart 1">
              <a:extLst xmlns:a="http://schemas.openxmlformats.org/drawingml/2006/main">
                <a:ext uri="{FF2B5EF4-FFF2-40B4-BE49-F238E27FC236}">
                  <a16:creationId xmlns:a16="http://schemas.microsoft.com/office/drawing/2014/main" id="{E04B8A98-7621-E22F-FB96-21A319E421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5D3664B" w14:textId="77777777" w:rsidR="00535938" w:rsidRPr="00945918" w:rsidRDefault="00535938" w:rsidP="00535938">
      <w:pPr>
        <w:spacing w:before="120"/>
        <w:rPr>
          <w:b/>
          <w:bCs/>
        </w:rPr>
      </w:pPr>
      <w:r w:rsidRPr="00945918">
        <w:rPr>
          <w:b/>
          <w:bCs/>
        </w:rPr>
        <w:t>Source:</w:t>
      </w:r>
    </w:p>
    <w:p w14:paraId="46396C3E" w14:textId="54E65585" w:rsidR="00535938" w:rsidRPr="00945918" w:rsidRDefault="00535938" w:rsidP="00535938">
      <w:pPr>
        <w:spacing w:before="120"/>
      </w:pPr>
      <w:r w:rsidRPr="00945918">
        <w:t xml:space="preserve">AIP </w:t>
      </w:r>
      <w:r w:rsidR="00012766">
        <w:t>estimation</w:t>
      </w:r>
      <w:r w:rsidRPr="00945918">
        <w:t xml:space="preserve"> </w:t>
      </w:r>
      <w:r w:rsidR="00012766">
        <w:t xml:space="preserve">of </w:t>
      </w:r>
      <w:r w:rsidRPr="00945918">
        <w:t>VMOs</w:t>
      </w:r>
    </w:p>
    <w:p w14:paraId="3A080398" w14:textId="5386442D" w:rsidR="00535938" w:rsidRDefault="00535938" w:rsidP="00535938">
      <w:pPr>
        <w:autoSpaceDE w:val="0"/>
        <w:autoSpaceDN w:val="0"/>
        <w:adjustRightInd w:val="0"/>
        <w:spacing w:before="120"/>
        <w:rPr>
          <w:sz w:val="22"/>
          <w:szCs w:val="22"/>
          <w:lang w:val="en-GB"/>
        </w:rPr>
      </w:pPr>
      <w:r w:rsidRPr="00945918">
        <w:rPr>
          <w:sz w:val="22"/>
          <w:szCs w:val="22"/>
        </w:rPr>
        <w:t>Australian Institute of Health and Welfare. (2024). </w:t>
      </w:r>
      <w:r w:rsidRPr="00945918">
        <w:rPr>
          <w:i/>
          <w:iCs/>
          <w:sz w:val="22"/>
          <w:szCs w:val="22"/>
        </w:rPr>
        <w:t>Hospital Resources 2020–21</w:t>
      </w:r>
      <w:r w:rsidRPr="00945918">
        <w:rPr>
          <w:color w:val="0000FF"/>
          <w:sz w:val="22"/>
          <w:szCs w:val="22"/>
          <w:u w:val="single"/>
        </w:rPr>
        <w:t xml:space="preserve"> </w:t>
      </w:r>
      <w:r w:rsidRPr="00945918">
        <w:rPr>
          <w:i/>
          <w:iCs/>
          <w:sz w:val="22"/>
          <w:szCs w:val="22"/>
        </w:rPr>
        <w:t>Table 3.2: Average full-time equivalent staff, by staffing category, public hospital services, states and territories, 2019–20.</w:t>
      </w:r>
      <w:r w:rsidRPr="00945918">
        <w:rPr>
          <w:sz w:val="22"/>
          <w:szCs w:val="22"/>
        </w:rPr>
        <w:t xml:space="preserve"> Retrieved from</w:t>
      </w:r>
      <w:r w:rsidR="00EE539F" w:rsidRPr="00945918">
        <w:rPr>
          <w:sz w:val="22"/>
          <w:szCs w:val="22"/>
        </w:rPr>
        <w:t xml:space="preserve"> </w:t>
      </w:r>
      <w:hyperlink r:id="rId54" w:history="1">
        <w:r w:rsidR="00EE539F" w:rsidRPr="00945918">
          <w:rPr>
            <w:rStyle w:val="Hyperlink"/>
            <w:sz w:val="22"/>
            <w:szCs w:val="22"/>
            <w:lang w:val="en-GB"/>
          </w:rPr>
          <w:t>https://www.aihw.gov.au/getmedia/e0e946d9-3d84-48b3-954a-e97f96814c0a/Hospital-resources-tables-2020-21.xls.aspx</w:t>
        </w:r>
      </w:hyperlink>
    </w:p>
    <w:p w14:paraId="3C15DBA7" w14:textId="77777777" w:rsidR="00945918" w:rsidRPr="00945918" w:rsidRDefault="00945918" w:rsidP="00535938">
      <w:pPr>
        <w:autoSpaceDE w:val="0"/>
        <w:autoSpaceDN w:val="0"/>
        <w:adjustRightInd w:val="0"/>
        <w:spacing w:before="120"/>
        <w:rPr>
          <w:sz w:val="22"/>
          <w:szCs w:val="22"/>
          <w:lang w:val="en-GB"/>
        </w:rPr>
      </w:pPr>
    </w:p>
    <w:p w14:paraId="1E8321BC" w14:textId="77777777" w:rsidR="00EE539F" w:rsidRDefault="00535938" w:rsidP="00EE539F">
      <w:pPr>
        <w:rPr>
          <w:rStyle w:val="Hyperlink"/>
          <w:sz w:val="22"/>
          <w:szCs w:val="22"/>
          <w:lang w:val="en-GB"/>
        </w:rPr>
      </w:pPr>
      <w:r w:rsidRPr="00945918">
        <w:rPr>
          <w:sz w:val="22"/>
          <w:szCs w:val="22"/>
        </w:rPr>
        <w:t>Australian Institute of Health and Welfare. (2024). </w:t>
      </w:r>
      <w:r w:rsidRPr="00945918">
        <w:rPr>
          <w:i/>
          <w:iCs/>
          <w:sz w:val="22"/>
          <w:szCs w:val="22"/>
        </w:rPr>
        <w:t xml:space="preserve">Non-Admitted Patient Care 2020–21: </w:t>
      </w:r>
      <w:r w:rsidRPr="00945918">
        <w:rPr>
          <w:color w:val="000000" w:themeColor="text1"/>
          <w:sz w:val="22"/>
          <w:szCs w:val="22"/>
        </w:rPr>
        <w:t>Table S1.1: Non-admitted patient service events and estimated proportion of service events reported at the episode-level, states and territories, 2020–21</w:t>
      </w:r>
      <w:r w:rsidRPr="00945918">
        <w:rPr>
          <w:sz w:val="22"/>
          <w:szCs w:val="22"/>
        </w:rPr>
        <w:t xml:space="preserve">. Retrieved </w:t>
      </w:r>
      <w:hyperlink r:id="rId55" w:history="1">
        <w:r w:rsidR="00EE539F" w:rsidRPr="00945918">
          <w:rPr>
            <w:rStyle w:val="Hyperlink"/>
            <w:sz w:val="22"/>
            <w:szCs w:val="22"/>
            <w:lang w:val="en-GB"/>
          </w:rPr>
          <w:t>https://www.aihw.gov.au/getmedia/e0e946d9-3d84-48b3-954a-e97f96814c0a/Hospital-resources-tables-2020-21.xls.aspx</w:t>
        </w:r>
      </w:hyperlink>
    </w:p>
    <w:p w14:paraId="4D39B18B" w14:textId="77777777" w:rsidR="00945918" w:rsidRPr="00945918" w:rsidRDefault="00945918" w:rsidP="00EE539F">
      <w:pPr>
        <w:rPr>
          <w:rStyle w:val="Hyperlink"/>
          <w:sz w:val="22"/>
          <w:szCs w:val="22"/>
          <w:lang w:val="en-GB"/>
        </w:rPr>
      </w:pPr>
    </w:p>
    <w:p w14:paraId="36607D39" w14:textId="6CB608F9" w:rsidR="00B7616A" w:rsidRPr="00945918" w:rsidRDefault="00535938" w:rsidP="00EE539F">
      <w:r w:rsidRPr="00945918">
        <w:rPr>
          <w:sz w:val="22"/>
          <w:szCs w:val="22"/>
        </w:rPr>
        <w:t>Australian Institute of Health and Welfare. (2024). </w:t>
      </w:r>
      <w:r w:rsidR="003A26C5" w:rsidRPr="00945918">
        <w:rPr>
          <w:i/>
          <w:iCs/>
          <w:sz w:val="22"/>
          <w:szCs w:val="22"/>
        </w:rPr>
        <w:t xml:space="preserve"> </w:t>
      </w:r>
      <w:r w:rsidRPr="00945918">
        <w:rPr>
          <w:i/>
          <w:iCs/>
          <w:sz w:val="22"/>
          <w:szCs w:val="22"/>
        </w:rPr>
        <w:t>Admitted Patient Care 2020–21:</w:t>
      </w:r>
      <w:r w:rsidRPr="00945918">
        <w:rPr>
          <w:i/>
          <w:iCs/>
          <w:color w:val="000000" w:themeColor="text1"/>
          <w:sz w:val="22"/>
          <w:szCs w:val="22"/>
        </w:rPr>
        <w:t xml:space="preserve"> </w:t>
      </w:r>
      <w:r w:rsidRPr="00945918">
        <w:rPr>
          <w:color w:val="000000" w:themeColor="text1"/>
          <w:sz w:val="22"/>
          <w:szCs w:val="22"/>
        </w:rPr>
        <w:t>Table S3.7: Separations, by Indigenous status, public and private hospitals, states and territories, 2020–21</w:t>
      </w:r>
      <w:r w:rsidRPr="00945918">
        <w:rPr>
          <w:sz w:val="22"/>
          <w:szCs w:val="22"/>
        </w:rPr>
        <w:t xml:space="preserve">. Retrieved </w:t>
      </w:r>
      <w:hyperlink r:id="rId56" w:history="1">
        <w:r w:rsidR="00EE539F" w:rsidRPr="00945918">
          <w:rPr>
            <w:rStyle w:val="Hyperlink"/>
            <w:sz w:val="22"/>
            <w:szCs w:val="22"/>
            <w:lang w:val="en-GB"/>
          </w:rPr>
          <w:t>https://www.aihw.gov.au/getmedia/e0e946d9-3d84-48b3-954a-e97f96814c0a/Hospital-resources-tables-2020-21.xls.aspx</w:t>
        </w:r>
      </w:hyperlink>
    </w:p>
    <w:p w14:paraId="1BBD15E1" w14:textId="5DCF5A0C" w:rsidR="00A65508" w:rsidRPr="00945918" w:rsidRDefault="00111F4C" w:rsidP="00F85B02">
      <w:pPr>
        <w:pStyle w:val="Heading3"/>
        <w:numPr>
          <w:ilvl w:val="1"/>
          <w:numId w:val="1"/>
        </w:numPr>
        <w:spacing w:before="120"/>
        <w:rPr>
          <w:rFonts w:ascii="Times New Roman" w:hAnsi="Times New Roman" w:cs="Times New Roman"/>
        </w:rPr>
      </w:pPr>
      <w:bookmarkStart w:id="19" w:name="_Toc176031845"/>
      <w:r w:rsidRPr="00945918">
        <w:rPr>
          <w:rFonts w:ascii="Times New Roman" w:hAnsi="Times New Roman" w:cs="Times New Roman"/>
        </w:rPr>
        <w:t xml:space="preserve">Separations by state </w:t>
      </w:r>
      <w:r w:rsidR="006155AF" w:rsidRPr="00945918">
        <w:rPr>
          <w:rFonts w:ascii="Times New Roman" w:hAnsi="Times New Roman" w:cs="Times New Roman"/>
        </w:rPr>
        <w:t>–</w:t>
      </w:r>
      <w:r w:rsidR="00C67A95" w:rsidRPr="00945918">
        <w:rPr>
          <w:rFonts w:ascii="Times New Roman" w:hAnsi="Times New Roman" w:cs="Times New Roman"/>
        </w:rPr>
        <w:t xml:space="preserve"> </w:t>
      </w:r>
      <w:r w:rsidRPr="00945918">
        <w:rPr>
          <w:rFonts w:ascii="Times New Roman" w:hAnsi="Times New Roman" w:cs="Times New Roman"/>
        </w:rPr>
        <w:t>2021</w:t>
      </w:r>
      <w:bookmarkEnd w:id="19"/>
    </w:p>
    <w:p w14:paraId="5C435140" w14:textId="77777777" w:rsidR="006155AF" w:rsidRPr="00945918" w:rsidRDefault="006155AF" w:rsidP="00F85B02">
      <w:pPr>
        <w:spacing w:before="120"/>
        <w:rPr>
          <w:lang w:eastAsia="en-US"/>
        </w:rPr>
      </w:pPr>
    </w:p>
    <w:tbl>
      <w:tblPr>
        <w:tblW w:w="5504" w:type="pct"/>
        <w:tblLayout w:type="fixed"/>
        <w:tblLook w:val="04A0" w:firstRow="1" w:lastRow="0" w:firstColumn="1" w:lastColumn="0" w:noHBand="0" w:noVBand="1"/>
      </w:tblPr>
      <w:tblGrid>
        <w:gridCol w:w="1975"/>
        <w:gridCol w:w="991"/>
        <w:gridCol w:w="851"/>
        <w:gridCol w:w="851"/>
        <w:gridCol w:w="851"/>
        <w:gridCol w:w="849"/>
        <w:gridCol w:w="851"/>
        <w:gridCol w:w="851"/>
        <w:gridCol w:w="851"/>
        <w:gridCol w:w="993"/>
      </w:tblGrid>
      <w:tr w:rsidR="003A26C5" w:rsidRPr="00945918" w14:paraId="35D023C6" w14:textId="77777777" w:rsidTr="0019596C">
        <w:trPr>
          <w:trHeight w:val="340"/>
        </w:trPr>
        <w:tc>
          <w:tcPr>
            <w:tcW w:w="996" w:type="pct"/>
            <w:tcBorders>
              <w:top w:val="single" w:sz="8" w:space="0" w:color="999999"/>
              <w:left w:val="single" w:sz="8" w:space="0" w:color="999999"/>
              <w:bottom w:val="single" w:sz="12" w:space="0" w:color="666666"/>
              <w:right w:val="single" w:sz="8" w:space="0" w:color="999999"/>
            </w:tcBorders>
            <w:shd w:val="clear" w:color="auto" w:fill="auto"/>
            <w:noWrap/>
            <w:vAlign w:val="center"/>
            <w:hideMark/>
          </w:tcPr>
          <w:p w14:paraId="163C8D0C" w14:textId="77777777" w:rsidR="003A26C5" w:rsidRPr="00945918" w:rsidRDefault="003A26C5" w:rsidP="0019596C">
            <w:pPr>
              <w:rPr>
                <w:b/>
                <w:bCs/>
                <w:color w:val="000000"/>
                <w:sz w:val="20"/>
                <w:szCs w:val="20"/>
              </w:rPr>
            </w:pPr>
            <w:r w:rsidRPr="00945918">
              <w:rPr>
                <w:b/>
                <w:bCs/>
                <w:color w:val="000000"/>
                <w:sz w:val="20"/>
                <w:szCs w:val="20"/>
              </w:rPr>
              <w:t xml:space="preserve">(in 000) </w:t>
            </w:r>
          </w:p>
        </w:tc>
        <w:tc>
          <w:tcPr>
            <w:tcW w:w="500" w:type="pct"/>
            <w:tcBorders>
              <w:top w:val="single" w:sz="8" w:space="0" w:color="999999"/>
              <w:left w:val="nil"/>
              <w:bottom w:val="single" w:sz="12" w:space="0" w:color="666666"/>
              <w:right w:val="single" w:sz="8" w:space="0" w:color="999999"/>
            </w:tcBorders>
            <w:shd w:val="clear" w:color="auto" w:fill="auto"/>
            <w:noWrap/>
            <w:vAlign w:val="center"/>
            <w:hideMark/>
          </w:tcPr>
          <w:p w14:paraId="2BFBB816" w14:textId="77777777" w:rsidR="003A26C5" w:rsidRPr="00945918" w:rsidRDefault="003A26C5" w:rsidP="0019596C">
            <w:pPr>
              <w:rPr>
                <w:b/>
                <w:bCs/>
                <w:color w:val="000000"/>
                <w:sz w:val="16"/>
                <w:szCs w:val="16"/>
              </w:rPr>
            </w:pPr>
            <w:r w:rsidRPr="00945918">
              <w:rPr>
                <w:b/>
                <w:bCs/>
                <w:color w:val="000000"/>
                <w:sz w:val="16"/>
                <w:szCs w:val="16"/>
              </w:rPr>
              <w:t xml:space="preserve"> NSW </w:t>
            </w:r>
          </w:p>
        </w:tc>
        <w:tc>
          <w:tcPr>
            <w:tcW w:w="429" w:type="pct"/>
            <w:tcBorders>
              <w:top w:val="single" w:sz="8" w:space="0" w:color="999999"/>
              <w:left w:val="nil"/>
              <w:bottom w:val="single" w:sz="12" w:space="0" w:color="666666"/>
              <w:right w:val="single" w:sz="8" w:space="0" w:color="999999"/>
            </w:tcBorders>
            <w:shd w:val="clear" w:color="auto" w:fill="auto"/>
            <w:noWrap/>
            <w:vAlign w:val="center"/>
            <w:hideMark/>
          </w:tcPr>
          <w:p w14:paraId="72D1FCB4" w14:textId="77777777" w:rsidR="003A26C5" w:rsidRPr="00945918" w:rsidRDefault="003A26C5" w:rsidP="0019596C">
            <w:pPr>
              <w:rPr>
                <w:b/>
                <w:bCs/>
                <w:color w:val="000000"/>
                <w:sz w:val="16"/>
                <w:szCs w:val="16"/>
              </w:rPr>
            </w:pPr>
            <w:r w:rsidRPr="00945918">
              <w:rPr>
                <w:b/>
                <w:bCs/>
                <w:color w:val="000000"/>
                <w:sz w:val="16"/>
                <w:szCs w:val="16"/>
              </w:rPr>
              <w:t xml:space="preserve"> Vic </w:t>
            </w:r>
          </w:p>
        </w:tc>
        <w:tc>
          <w:tcPr>
            <w:tcW w:w="429" w:type="pct"/>
            <w:tcBorders>
              <w:top w:val="single" w:sz="8" w:space="0" w:color="999999"/>
              <w:left w:val="nil"/>
              <w:bottom w:val="single" w:sz="12" w:space="0" w:color="666666"/>
              <w:right w:val="single" w:sz="8" w:space="0" w:color="999999"/>
            </w:tcBorders>
            <w:shd w:val="clear" w:color="auto" w:fill="auto"/>
            <w:noWrap/>
            <w:vAlign w:val="center"/>
            <w:hideMark/>
          </w:tcPr>
          <w:p w14:paraId="7CD887FD" w14:textId="77777777" w:rsidR="003A26C5" w:rsidRPr="00945918" w:rsidRDefault="003A26C5" w:rsidP="0019596C">
            <w:pPr>
              <w:rPr>
                <w:b/>
                <w:bCs/>
                <w:color w:val="000000"/>
                <w:sz w:val="16"/>
                <w:szCs w:val="16"/>
              </w:rPr>
            </w:pPr>
            <w:r w:rsidRPr="00945918">
              <w:rPr>
                <w:b/>
                <w:bCs/>
                <w:color w:val="000000"/>
                <w:sz w:val="16"/>
                <w:szCs w:val="16"/>
              </w:rPr>
              <w:t xml:space="preserve"> Qld </w:t>
            </w:r>
          </w:p>
        </w:tc>
        <w:tc>
          <w:tcPr>
            <w:tcW w:w="429" w:type="pct"/>
            <w:tcBorders>
              <w:top w:val="single" w:sz="8" w:space="0" w:color="999999"/>
              <w:left w:val="nil"/>
              <w:bottom w:val="single" w:sz="12" w:space="0" w:color="666666"/>
              <w:right w:val="single" w:sz="8" w:space="0" w:color="999999"/>
            </w:tcBorders>
            <w:shd w:val="clear" w:color="auto" w:fill="auto"/>
            <w:noWrap/>
            <w:vAlign w:val="center"/>
            <w:hideMark/>
          </w:tcPr>
          <w:p w14:paraId="19E5E5D4" w14:textId="77777777" w:rsidR="003A26C5" w:rsidRPr="00945918" w:rsidRDefault="003A26C5" w:rsidP="0019596C">
            <w:pPr>
              <w:rPr>
                <w:b/>
                <w:bCs/>
                <w:color w:val="000000"/>
                <w:sz w:val="16"/>
                <w:szCs w:val="16"/>
              </w:rPr>
            </w:pPr>
            <w:r w:rsidRPr="00945918">
              <w:rPr>
                <w:b/>
                <w:bCs/>
                <w:color w:val="000000"/>
                <w:sz w:val="16"/>
                <w:szCs w:val="16"/>
              </w:rPr>
              <w:t xml:space="preserve"> WA </w:t>
            </w:r>
          </w:p>
        </w:tc>
        <w:tc>
          <w:tcPr>
            <w:tcW w:w="428" w:type="pct"/>
            <w:tcBorders>
              <w:top w:val="single" w:sz="8" w:space="0" w:color="999999"/>
              <w:left w:val="nil"/>
              <w:bottom w:val="single" w:sz="12" w:space="0" w:color="666666"/>
              <w:right w:val="single" w:sz="8" w:space="0" w:color="999999"/>
            </w:tcBorders>
            <w:shd w:val="clear" w:color="auto" w:fill="auto"/>
            <w:noWrap/>
            <w:vAlign w:val="center"/>
            <w:hideMark/>
          </w:tcPr>
          <w:p w14:paraId="23AEC5AB" w14:textId="77777777" w:rsidR="003A26C5" w:rsidRPr="00945918" w:rsidRDefault="003A26C5" w:rsidP="0019596C">
            <w:pPr>
              <w:rPr>
                <w:b/>
                <w:bCs/>
                <w:color w:val="000000"/>
                <w:sz w:val="16"/>
                <w:szCs w:val="16"/>
              </w:rPr>
            </w:pPr>
            <w:r w:rsidRPr="00945918">
              <w:rPr>
                <w:b/>
                <w:bCs/>
                <w:color w:val="000000"/>
                <w:sz w:val="16"/>
                <w:szCs w:val="16"/>
              </w:rPr>
              <w:t xml:space="preserve"> SA </w:t>
            </w:r>
          </w:p>
        </w:tc>
        <w:tc>
          <w:tcPr>
            <w:tcW w:w="429" w:type="pct"/>
            <w:tcBorders>
              <w:top w:val="single" w:sz="8" w:space="0" w:color="999999"/>
              <w:left w:val="nil"/>
              <w:bottom w:val="single" w:sz="12" w:space="0" w:color="666666"/>
              <w:right w:val="single" w:sz="8" w:space="0" w:color="999999"/>
            </w:tcBorders>
            <w:shd w:val="clear" w:color="auto" w:fill="auto"/>
            <w:noWrap/>
            <w:vAlign w:val="center"/>
            <w:hideMark/>
          </w:tcPr>
          <w:p w14:paraId="02E1E7D3" w14:textId="77777777" w:rsidR="003A26C5" w:rsidRPr="00945918" w:rsidRDefault="003A26C5" w:rsidP="0019596C">
            <w:pPr>
              <w:rPr>
                <w:b/>
                <w:bCs/>
                <w:color w:val="000000"/>
                <w:sz w:val="16"/>
                <w:szCs w:val="16"/>
              </w:rPr>
            </w:pPr>
            <w:r w:rsidRPr="00945918">
              <w:rPr>
                <w:b/>
                <w:bCs/>
                <w:color w:val="000000"/>
                <w:sz w:val="16"/>
                <w:szCs w:val="16"/>
              </w:rPr>
              <w:t xml:space="preserve"> Tas </w:t>
            </w:r>
          </w:p>
        </w:tc>
        <w:tc>
          <w:tcPr>
            <w:tcW w:w="429" w:type="pct"/>
            <w:tcBorders>
              <w:top w:val="single" w:sz="8" w:space="0" w:color="999999"/>
              <w:left w:val="nil"/>
              <w:bottom w:val="single" w:sz="12" w:space="0" w:color="666666"/>
              <w:right w:val="single" w:sz="8" w:space="0" w:color="999999"/>
            </w:tcBorders>
            <w:shd w:val="clear" w:color="auto" w:fill="auto"/>
            <w:noWrap/>
            <w:vAlign w:val="center"/>
            <w:hideMark/>
          </w:tcPr>
          <w:p w14:paraId="2F872DB2" w14:textId="77777777" w:rsidR="003A26C5" w:rsidRPr="00945918" w:rsidRDefault="003A26C5" w:rsidP="0019596C">
            <w:pPr>
              <w:rPr>
                <w:b/>
                <w:bCs/>
                <w:color w:val="000000"/>
                <w:sz w:val="16"/>
                <w:szCs w:val="16"/>
              </w:rPr>
            </w:pPr>
            <w:r w:rsidRPr="00945918">
              <w:rPr>
                <w:b/>
                <w:bCs/>
                <w:color w:val="000000"/>
                <w:sz w:val="16"/>
                <w:szCs w:val="16"/>
              </w:rPr>
              <w:t xml:space="preserve"> ACT </w:t>
            </w:r>
          </w:p>
        </w:tc>
        <w:tc>
          <w:tcPr>
            <w:tcW w:w="429" w:type="pct"/>
            <w:tcBorders>
              <w:top w:val="single" w:sz="8" w:space="0" w:color="999999"/>
              <w:left w:val="nil"/>
              <w:bottom w:val="single" w:sz="12" w:space="0" w:color="666666"/>
              <w:right w:val="single" w:sz="8" w:space="0" w:color="999999"/>
            </w:tcBorders>
            <w:shd w:val="clear" w:color="auto" w:fill="auto"/>
            <w:noWrap/>
            <w:vAlign w:val="center"/>
            <w:hideMark/>
          </w:tcPr>
          <w:p w14:paraId="6FF0C74D" w14:textId="77777777" w:rsidR="003A26C5" w:rsidRPr="00945918" w:rsidRDefault="003A26C5" w:rsidP="0019596C">
            <w:pPr>
              <w:rPr>
                <w:b/>
                <w:bCs/>
                <w:color w:val="000000"/>
                <w:sz w:val="16"/>
                <w:szCs w:val="16"/>
              </w:rPr>
            </w:pPr>
            <w:r w:rsidRPr="00945918">
              <w:rPr>
                <w:b/>
                <w:bCs/>
                <w:color w:val="000000"/>
                <w:sz w:val="16"/>
                <w:szCs w:val="16"/>
              </w:rPr>
              <w:t xml:space="preserve"> NT </w:t>
            </w:r>
          </w:p>
        </w:tc>
        <w:tc>
          <w:tcPr>
            <w:tcW w:w="501" w:type="pct"/>
            <w:tcBorders>
              <w:top w:val="single" w:sz="8" w:space="0" w:color="999999"/>
              <w:left w:val="nil"/>
              <w:bottom w:val="single" w:sz="12" w:space="0" w:color="666666"/>
              <w:right w:val="single" w:sz="8" w:space="0" w:color="999999"/>
            </w:tcBorders>
            <w:shd w:val="clear" w:color="auto" w:fill="auto"/>
            <w:noWrap/>
            <w:vAlign w:val="center"/>
            <w:hideMark/>
          </w:tcPr>
          <w:p w14:paraId="031ACA50" w14:textId="77777777" w:rsidR="003A26C5" w:rsidRPr="00945918" w:rsidRDefault="003A26C5" w:rsidP="0019596C">
            <w:pPr>
              <w:rPr>
                <w:b/>
                <w:bCs/>
                <w:color w:val="000000"/>
                <w:sz w:val="16"/>
                <w:szCs w:val="16"/>
              </w:rPr>
            </w:pPr>
            <w:r w:rsidRPr="00945918">
              <w:rPr>
                <w:b/>
                <w:bCs/>
                <w:color w:val="000000"/>
                <w:sz w:val="16"/>
                <w:szCs w:val="16"/>
              </w:rPr>
              <w:t xml:space="preserve"> Total </w:t>
            </w:r>
          </w:p>
        </w:tc>
      </w:tr>
      <w:tr w:rsidR="003A26C5" w:rsidRPr="00945918" w14:paraId="4EC62720" w14:textId="77777777" w:rsidTr="0019596C">
        <w:trPr>
          <w:trHeight w:val="360"/>
        </w:trPr>
        <w:tc>
          <w:tcPr>
            <w:tcW w:w="996" w:type="pct"/>
            <w:tcBorders>
              <w:top w:val="nil"/>
              <w:left w:val="single" w:sz="8" w:space="0" w:color="999999"/>
              <w:bottom w:val="single" w:sz="8" w:space="0" w:color="999999"/>
              <w:right w:val="single" w:sz="8" w:space="0" w:color="999999"/>
            </w:tcBorders>
            <w:shd w:val="clear" w:color="auto" w:fill="auto"/>
            <w:noWrap/>
            <w:vAlign w:val="center"/>
            <w:hideMark/>
          </w:tcPr>
          <w:p w14:paraId="0CF92C11" w14:textId="77777777" w:rsidR="003A26C5" w:rsidRPr="00945918" w:rsidRDefault="003A26C5" w:rsidP="0019596C">
            <w:pPr>
              <w:rPr>
                <w:b/>
                <w:bCs/>
                <w:color w:val="000000"/>
                <w:sz w:val="20"/>
                <w:szCs w:val="20"/>
              </w:rPr>
            </w:pPr>
            <w:r w:rsidRPr="00945918">
              <w:rPr>
                <w:b/>
                <w:bCs/>
                <w:color w:val="000000"/>
                <w:sz w:val="20"/>
                <w:szCs w:val="20"/>
              </w:rPr>
              <w:t xml:space="preserve"> Total admitted patient </w:t>
            </w:r>
          </w:p>
        </w:tc>
        <w:tc>
          <w:tcPr>
            <w:tcW w:w="500" w:type="pct"/>
            <w:tcBorders>
              <w:top w:val="nil"/>
              <w:left w:val="nil"/>
              <w:bottom w:val="single" w:sz="8" w:space="0" w:color="999999"/>
              <w:right w:val="single" w:sz="8" w:space="0" w:color="999999"/>
            </w:tcBorders>
            <w:shd w:val="clear" w:color="auto" w:fill="auto"/>
            <w:noWrap/>
            <w:vAlign w:val="center"/>
            <w:hideMark/>
          </w:tcPr>
          <w:p w14:paraId="4E1C3715" w14:textId="77777777" w:rsidR="003A26C5" w:rsidRPr="00945918" w:rsidRDefault="003A26C5" w:rsidP="0019596C">
            <w:pPr>
              <w:jc w:val="right"/>
              <w:rPr>
                <w:color w:val="000000"/>
                <w:sz w:val="18"/>
                <w:szCs w:val="18"/>
              </w:rPr>
            </w:pPr>
            <w:r w:rsidRPr="00945918">
              <w:rPr>
                <w:color w:val="000000"/>
                <w:sz w:val="18"/>
                <w:szCs w:val="18"/>
              </w:rPr>
              <w:t>1,898.96</w:t>
            </w:r>
          </w:p>
        </w:tc>
        <w:tc>
          <w:tcPr>
            <w:tcW w:w="429" w:type="pct"/>
            <w:tcBorders>
              <w:top w:val="nil"/>
              <w:left w:val="nil"/>
              <w:bottom w:val="single" w:sz="8" w:space="0" w:color="999999"/>
              <w:right w:val="single" w:sz="8" w:space="0" w:color="999999"/>
            </w:tcBorders>
            <w:shd w:val="clear" w:color="auto" w:fill="auto"/>
            <w:noWrap/>
            <w:vAlign w:val="center"/>
            <w:hideMark/>
          </w:tcPr>
          <w:p w14:paraId="2B79EF3B" w14:textId="77777777" w:rsidR="003A26C5" w:rsidRPr="00945918" w:rsidRDefault="003A26C5" w:rsidP="0019596C">
            <w:pPr>
              <w:jc w:val="right"/>
              <w:rPr>
                <w:color w:val="000000"/>
                <w:sz w:val="18"/>
                <w:szCs w:val="18"/>
              </w:rPr>
            </w:pPr>
            <w:r w:rsidRPr="00945918">
              <w:rPr>
                <w:color w:val="000000"/>
                <w:sz w:val="18"/>
                <w:szCs w:val="18"/>
              </w:rPr>
              <w:t>1,822.04</w:t>
            </w:r>
          </w:p>
        </w:tc>
        <w:tc>
          <w:tcPr>
            <w:tcW w:w="429" w:type="pct"/>
            <w:tcBorders>
              <w:top w:val="nil"/>
              <w:left w:val="nil"/>
              <w:bottom w:val="single" w:sz="8" w:space="0" w:color="999999"/>
              <w:right w:val="single" w:sz="8" w:space="0" w:color="999999"/>
            </w:tcBorders>
            <w:shd w:val="clear" w:color="auto" w:fill="auto"/>
            <w:noWrap/>
            <w:vAlign w:val="center"/>
            <w:hideMark/>
          </w:tcPr>
          <w:p w14:paraId="7FDB72A9" w14:textId="77777777" w:rsidR="003A26C5" w:rsidRPr="00945918" w:rsidRDefault="003A26C5" w:rsidP="0019596C">
            <w:pPr>
              <w:jc w:val="right"/>
              <w:rPr>
                <w:color w:val="000000"/>
                <w:sz w:val="18"/>
                <w:szCs w:val="18"/>
              </w:rPr>
            </w:pPr>
            <w:r w:rsidRPr="00945918">
              <w:rPr>
                <w:color w:val="000000"/>
                <w:sz w:val="18"/>
                <w:szCs w:val="18"/>
              </w:rPr>
              <w:t>1,685.36</w:t>
            </w:r>
          </w:p>
        </w:tc>
        <w:tc>
          <w:tcPr>
            <w:tcW w:w="429" w:type="pct"/>
            <w:tcBorders>
              <w:top w:val="nil"/>
              <w:left w:val="nil"/>
              <w:bottom w:val="single" w:sz="8" w:space="0" w:color="999999"/>
              <w:right w:val="single" w:sz="8" w:space="0" w:color="999999"/>
            </w:tcBorders>
            <w:shd w:val="clear" w:color="auto" w:fill="auto"/>
            <w:noWrap/>
            <w:vAlign w:val="center"/>
            <w:hideMark/>
          </w:tcPr>
          <w:p w14:paraId="20CAC17F" w14:textId="77777777" w:rsidR="003A26C5" w:rsidRPr="00945918" w:rsidRDefault="003A26C5" w:rsidP="0019596C">
            <w:pPr>
              <w:jc w:val="right"/>
              <w:rPr>
                <w:color w:val="000000"/>
                <w:sz w:val="18"/>
                <w:szCs w:val="18"/>
              </w:rPr>
            </w:pPr>
            <w:r w:rsidRPr="00945918">
              <w:rPr>
                <w:color w:val="000000"/>
                <w:sz w:val="18"/>
                <w:szCs w:val="18"/>
              </w:rPr>
              <w:t>644.48</w:t>
            </w:r>
          </w:p>
        </w:tc>
        <w:tc>
          <w:tcPr>
            <w:tcW w:w="428" w:type="pct"/>
            <w:tcBorders>
              <w:top w:val="nil"/>
              <w:left w:val="nil"/>
              <w:bottom w:val="single" w:sz="8" w:space="0" w:color="999999"/>
              <w:right w:val="single" w:sz="8" w:space="0" w:color="999999"/>
            </w:tcBorders>
            <w:shd w:val="clear" w:color="auto" w:fill="auto"/>
            <w:noWrap/>
            <w:vAlign w:val="center"/>
            <w:hideMark/>
          </w:tcPr>
          <w:p w14:paraId="1D6DE19B" w14:textId="77777777" w:rsidR="003A26C5" w:rsidRPr="00945918" w:rsidRDefault="003A26C5" w:rsidP="0019596C">
            <w:pPr>
              <w:jc w:val="right"/>
              <w:rPr>
                <w:color w:val="000000"/>
                <w:sz w:val="18"/>
                <w:szCs w:val="18"/>
              </w:rPr>
            </w:pPr>
            <w:r w:rsidRPr="00945918">
              <w:rPr>
                <w:color w:val="000000"/>
                <w:sz w:val="18"/>
                <w:szCs w:val="18"/>
              </w:rPr>
              <w:t>466.25</w:t>
            </w:r>
          </w:p>
        </w:tc>
        <w:tc>
          <w:tcPr>
            <w:tcW w:w="429" w:type="pct"/>
            <w:tcBorders>
              <w:top w:val="nil"/>
              <w:left w:val="nil"/>
              <w:bottom w:val="single" w:sz="8" w:space="0" w:color="999999"/>
              <w:right w:val="single" w:sz="8" w:space="0" w:color="999999"/>
            </w:tcBorders>
            <w:shd w:val="clear" w:color="auto" w:fill="auto"/>
            <w:noWrap/>
            <w:vAlign w:val="center"/>
            <w:hideMark/>
          </w:tcPr>
          <w:p w14:paraId="1B74C131" w14:textId="77777777" w:rsidR="003A26C5" w:rsidRPr="00945918" w:rsidRDefault="003A26C5" w:rsidP="0019596C">
            <w:pPr>
              <w:jc w:val="right"/>
              <w:rPr>
                <w:color w:val="000000"/>
                <w:sz w:val="18"/>
                <w:szCs w:val="18"/>
              </w:rPr>
            </w:pPr>
            <w:r w:rsidRPr="00945918">
              <w:rPr>
                <w:color w:val="000000"/>
                <w:sz w:val="18"/>
                <w:szCs w:val="18"/>
              </w:rPr>
              <w:t>140.19</w:t>
            </w:r>
          </w:p>
        </w:tc>
        <w:tc>
          <w:tcPr>
            <w:tcW w:w="429" w:type="pct"/>
            <w:tcBorders>
              <w:top w:val="nil"/>
              <w:left w:val="nil"/>
              <w:bottom w:val="single" w:sz="8" w:space="0" w:color="999999"/>
              <w:right w:val="single" w:sz="8" w:space="0" w:color="999999"/>
            </w:tcBorders>
            <w:shd w:val="clear" w:color="auto" w:fill="auto"/>
            <w:noWrap/>
            <w:vAlign w:val="center"/>
            <w:hideMark/>
          </w:tcPr>
          <w:p w14:paraId="69242C05" w14:textId="77777777" w:rsidR="003A26C5" w:rsidRPr="00945918" w:rsidRDefault="003A26C5" w:rsidP="0019596C">
            <w:pPr>
              <w:jc w:val="right"/>
              <w:rPr>
                <w:color w:val="000000"/>
                <w:sz w:val="18"/>
                <w:szCs w:val="18"/>
              </w:rPr>
            </w:pPr>
            <w:r w:rsidRPr="00945918">
              <w:rPr>
                <w:color w:val="000000"/>
                <w:sz w:val="18"/>
                <w:szCs w:val="18"/>
              </w:rPr>
              <w:t>129.55</w:t>
            </w:r>
          </w:p>
        </w:tc>
        <w:tc>
          <w:tcPr>
            <w:tcW w:w="429" w:type="pct"/>
            <w:tcBorders>
              <w:top w:val="nil"/>
              <w:left w:val="nil"/>
              <w:bottom w:val="single" w:sz="8" w:space="0" w:color="999999"/>
              <w:right w:val="single" w:sz="8" w:space="0" w:color="999999"/>
            </w:tcBorders>
            <w:shd w:val="clear" w:color="auto" w:fill="auto"/>
            <w:noWrap/>
            <w:vAlign w:val="center"/>
            <w:hideMark/>
          </w:tcPr>
          <w:p w14:paraId="2BB9B700" w14:textId="77777777" w:rsidR="003A26C5" w:rsidRPr="00945918" w:rsidRDefault="003A26C5" w:rsidP="0019596C">
            <w:pPr>
              <w:jc w:val="right"/>
              <w:rPr>
                <w:color w:val="000000"/>
                <w:sz w:val="18"/>
                <w:szCs w:val="18"/>
              </w:rPr>
            </w:pPr>
            <w:r w:rsidRPr="00945918">
              <w:rPr>
                <w:color w:val="000000"/>
                <w:sz w:val="18"/>
                <w:szCs w:val="18"/>
              </w:rPr>
              <w:t>182.37</w:t>
            </w:r>
          </w:p>
        </w:tc>
        <w:tc>
          <w:tcPr>
            <w:tcW w:w="501" w:type="pct"/>
            <w:tcBorders>
              <w:top w:val="nil"/>
              <w:left w:val="nil"/>
              <w:bottom w:val="single" w:sz="8" w:space="0" w:color="999999"/>
              <w:right w:val="single" w:sz="8" w:space="0" w:color="999999"/>
            </w:tcBorders>
            <w:shd w:val="clear" w:color="auto" w:fill="auto"/>
            <w:noWrap/>
            <w:vAlign w:val="center"/>
            <w:hideMark/>
          </w:tcPr>
          <w:p w14:paraId="0EAE4628" w14:textId="77777777" w:rsidR="003A26C5" w:rsidRPr="00945918" w:rsidRDefault="003A26C5" w:rsidP="0019596C">
            <w:pPr>
              <w:jc w:val="right"/>
              <w:rPr>
                <w:color w:val="000000"/>
                <w:sz w:val="18"/>
                <w:szCs w:val="18"/>
              </w:rPr>
            </w:pPr>
            <w:r w:rsidRPr="00945918">
              <w:rPr>
                <w:color w:val="000000"/>
                <w:sz w:val="18"/>
                <w:szCs w:val="18"/>
              </w:rPr>
              <w:t>6,837.10</w:t>
            </w:r>
          </w:p>
        </w:tc>
      </w:tr>
      <w:tr w:rsidR="003A26C5" w:rsidRPr="00945918" w14:paraId="381A66C8" w14:textId="77777777" w:rsidTr="0019596C">
        <w:trPr>
          <w:trHeight w:val="340"/>
        </w:trPr>
        <w:tc>
          <w:tcPr>
            <w:tcW w:w="996" w:type="pct"/>
            <w:tcBorders>
              <w:top w:val="nil"/>
              <w:left w:val="single" w:sz="8" w:space="0" w:color="999999"/>
              <w:bottom w:val="single" w:sz="8" w:space="0" w:color="999999"/>
              <w:right w:val="single" w:sz="8" w:space="0" w:color="999999"/>
            </w:tcBorders>
            <w:shd w:val="clear" w:color="auto" w:fill="auto"/>
            <w:noWrap/>
            <w:vAlign w:val="center"/>
            <w:hideMark/>
          </w:tcPr>
          <w:p w14:paraId="22D7D21D" w14:textId="77777777" w:rsidR="003A26C5" w:rsidRPr="00945918" w:rsidRDefault="003A26C5" w:rsidP="0019596C">
            <w:pPr>
              <w:rPr>
                <w:b/>
                <w:bCs/>
                <w:color w:val="000000"/>
                <w:sz w:val="20"/>
                <w:szCs w:val="20"/>
              </w:rPr>
            </w:pPr>
            <w:r w:rsidRPr="00945918">
              <w:rPr>
                <w:b/>
                <w:bCs/>
                <w:color w:val="000000"/>
                <w:sz w:val="20"/>
                <w:szCs w:val="20"/>
              </w:rPr>
              <w:t xml:space="preserve"> Total non-admitted patient service events(b) </w:t>
            </w:r>
          </w:p>
        </w:tc>
        <w:tc>
          <w:tcPr>
            <w:tcW w:w="500" w:type="pct"/>
            <w:tcBorders>
              <w:top w:val="nil"/>
              <w:left w:val="nil"/>
              <w:bottom w:val="single" w:sz="8" w:space="0" w:color="999999"/>
              <w:right w:val="single" w:sz="8" w:space="0" w:color="999999"/>
            </w:tcBorders>
            <w:shd w:val="clear" w:color="auto" w:fill="auto"/>
            <w:noWrap/>
            <w:vAlign w:val="center"/>
            <w:hideMark/>
          </w:tcPr>
          <w:p w14:paraId="4CA4740F" w14:textId="77777777" w:rsidR="003A26C5" w:rsidRPr="00945918" w:rsidRDefault="003A26C5" w:rsidP="0019596C">
            <w:pPr>
              <w:jc w:val="right"/>
              <w:rPr>
                <w:color w:val="000000"/>
                <w:sz w:val="18"/>
                <w:szCs w:val="18"/>
              </w:rPr>
            </w:pPr>
            <w:r w:rsidRPr="00945918">
              <w:rPr>
                <w:color w:val="000000"/>
                <w:sz w:val="18"/>
                <w:szCs w:val="18"/>
              </w:rPr>
              <w:t>19,874.94</w:t>
            </w:r>
          </w:p>
        </w:tc>
        <w:tc>
          <w:tcPr>
            <w:tcW w:w="429" w:type="pct"/>
            <w:tcBorders>
              <w:top w:val="nil"/>
              <w:left w:val="nil"/>
              <w:bottom w:val="single" w:sz="8" w:space="0" w:color="999999"/>
              <w:right w:val="single" w:sz="8" w:space="0" w:color="999999"/>
            </w:tcBorders>
            <w:shd w:val="clear" w:color="auto" w:fill="auto"/>
            <w:noWrap/>
            <w:vAlign w:val="center"/>
            <w:hideMark/>
          </w:tcPr>
          <w:p w14:paraId="5C052EE7" w14:textId="77777777" w:rsidR="003A26C5" w:rsidRPr="00945918" w:rsidRDefault="003A26C5" w:rsidP="0019596C">
            <w:pPr>
              <w:jc w:val="right"/>
              <w:rPr>
                <w:color w:val="000000"/>
                <w:sz w:val="18"/>
                <w:szCs w:val="18"/>
              </w:rPr>
            </w:pPr>
            <w:r w:rsidRPr="00945918">
              <w:rPr>
                <w:color w:val="000000"/>
                <w:sz w:val="18"/>
                <w:szCs w:val="18"/>
              </w:rPr>
              <w:t>6,250.58</w:t>
            </w:r>
          </w:p>
        </w:tc>
        <w:tc>
          <w:tcPr>
            <w:tcW w:w="429" w:type="pct"/>
            <w:tcBorders>
              <w:top w:val="nil"/>
              <w:left w:val="nil"/>
              <w:bottom w:val="single" w:sz="8" w:space="0" w:color="999999"/>
              <w:right w:val="single" w:sz="8" w:space="0" w:color="999999"/>
            </w:tcBorders>
            <w:shd w:val="clear" w:color="auto" w:fill="auto"/>
            <w:noWrap/>
            <w:vAlign w:val="center"/>
            <w:hideMark/>
          </w:tcPr>
          <w:p w14:paraId="4DE52A62" w14:textId="77777777" w:rsidR="003A26C5" w:rsidRPr="00945918" w:rsidRDefault="003A26C5" w:rsidP="0019596C">
            <w:pPr>
              <w:jc w:val="right"/>
              <w:rPr>
                <w:color w:val="000000"/>
                <w:sz w:val="18"/>
                <w:szCs w:val="18"/>
              </w:rPr>
            </w:pPr>
            <w:r w:rsidRPr="00945918">
              <w:rPr>
                <w:color w:val="000000"/>
                <w:sz w:val="18"/>
                <w:szCs w:val="18"/>
              </w:rPr>
              <w:t>7,646.35</w:t>
            </w:r>
          </w:p>
        </w:tc>
        <w:tc>
          <w:tcPr>
            <w:tcW w:w="429" w:type="pct"/>
            <w:tcBorders>
              <w:top w:val="nil"/>
              <w:left w:val="nil"/>
              <w:bottom w:val="single" w:sz="8" w:space="0" w:color="999999"/>
              <w:right w:val="single" w:sz="8" w:space="0" w:color="999999"/>
            </w:tcBorders>
            <w:shd w:val="clear" w:color="auto" w:fill="auto"/>
            <w:noWrap/>
            <w:vAlign w:val="center"/>
            <w:hideMark/>
          </w:tcPr>
          <w:p w14:paraId="6B97E2F7" w14:textId="77777777" w:rsidR="003A26C5" w:rsidRPr="00945918" w:rsidRDefault="003A26C5" w:rsidP="0019596C">
            <w:pPr>
              <w:jc w:val="right"/>
              <w:rPr>
                <w:color w:val="000000"/>
                <w:sz w:val="18"/>
                <w:szCs w:val="18"/>
              </w:rPr>
            </w:pPr>
            <w:r w:rsidRPr="00945918">
              <w:rPr>
                <w:color w:val="000000"/>
                <w:sz w:val="18"/>
                <w:szCs w:val="18"/>
              </w:rPr>
              <w:t>3,119.59</w:t>
            </w:r>
          </w:p>
        </w:tc>
        <w:tc>
          <w:tcPr>
            <w:tcW w:w="428" w:type="pct"/>
            <w:tcBorders>
              <w:top w:val="nil"/>
              <w:left w:val="nil"/>
              <w:bottom w:val="single" w:sz="8" w:space="0" w:color="999999"/>
              <w:right w:val="single" w:sz="8" w:space="0" w:color="999999"/>
            </w:tcBorders>
            <w:shd w:val="clear" w:color="auto" w:fill="auto"/>
            <w:noWrap/>
            <w:vAlign w:val="center"/>
            <w:hideMark/>
          </w:tcPr>
          <w:p w14:paraId="3CEB171D" w14:textId="77777777" w:rsidR="003A26C5" w:rsidRPr="00945918" w:rsidRDefault="003A26C5" w:rsidP="0019596C">
            <w:pPr>
              <w:jc w:val="right"/>
              <w:rPr>
                <w:color w:val="000000"/>
                <w:sz w:val="18"/>
                <w:szCs w:val="18"/>
              </w:rPr>
            </w:pPr>
            <w:r w:rsidRPr="00945918">
              <w:rPr>
                <w:color w:val="000000"/>
                <w:sz w:val="18"/>
                <w:szCs w:val="18"/>
              </w:rPr>
              <w:t>2,275.51</w:t>
            </w:r>
          </w:p>
        </w:tc>
        <w:tc>
          <w:tcPr>
            <w:tcW w:w="429" w:type="pct"/>
            <w:tcBorders>
              <w:top w:val="nil"/>
              <w:left w:val="nil"/>
              <w:bottom w:val="single" w:sz="8" w:space="0" w:color="999999"/>
              <w:right w:val="single" w:sz="8" w:space="0" w:color="999999"/>
            </w:tcBorders>
            <w:shd w:val="clear" w:color="auto" w:fill="auto"/>
            <w:noWrap/>
            <w:vAlign w:val="center"/>
            <w:hideMark/>
          </w:tcPr>
          <w:p w14:paraId="21E29744" w14:textId="77777777" w:rsidR="003A26C5" w:rsidRPr="00945918" w:rsidRDefault="003A26C5" w:rsidP="0019596C">
            <w:pPr>
              <w:jc w:val="right"/>
              <w:rPr>
                <w:color w:val="000000"/>
                <w:sz w:val="18"/>
                <w:szCs w:val="18"/>
              </w:rPr>
            </w:pPr>
            <w:r w:rsidRPr="00945918">
              <w:rPr>
                <w:color w:val="000000"/>
                <w:sz w:val="18"/>
                <w:szCs w:val="18"/>
              </w:rPr>
              <w:t>558.38</w:t>
            </w:r>
          </w:p>
        </w:tc>
        <w:tc>
          <w:tcPr>
            <w:tcW w:w="429" w:type="pct"/>
            <w:tcBorders>
              <w:top w:val="nil"/>
              <w:left w:val="nil"/>
              <w:bottom w:val="single" w:sz="8" w:space="0" w:color="999999"/>
              <w:right w:val="single" w:sz="8" w:space="0" w:color="999999"/>
            </w:tcBorders>
            <w:shd w:val="clear" w:color="auto" w:fill="auto"/>
            <w:noWrap/>
            <w:vAlign w:val="center"/>
            <w:hideMark/>
          </w:tcPr>
          <w:p w14:paraId="0CD1DC7B" w14:textId="77777777" w:rsidR="003A26C5" w:rsidRPr="00945918" w:rsidRDefault="003A26C5" w:rsidP="0019596C">
            <w:pPr>
              <w:jc w:val="right"/>
              <w:rPr>
                <w:color w:val="000000"/>
                <w:sz w:val="18"/>
                <w:szCs w:val="18"/>
              </w:rPr>
            </w:pPr>
            <w:r w:rsidRPr="00945918">
              <w:rPr>
                <w:color w:val="000000"/>
                <w:sz w:val="18"/>
                <w:szCs w:val="18"/>
              </w:rPr>
              <w:t>1,110.11</w:t>
            </w:r>
          </w:p>
        </w:tc>
        <w:tc>
          <w:tcPr>
            <w:tcW w:w="429" w:type="pct"/>
            <w:tcBorders>
              <w:top w:val="nil"/>
              <w:left w:val="nil"/>
              <w:bottom w:val="single" w:sz="8" w:space="0" w:color="999999"/>
              <w:right w:val="single" w:sz="8" w:space="0" w:color="999999"/>
            </w:tcBorders>
            <w:shd w:val="clear" w:color="auto" w:fill="auto"/>
            <w:noWrap/>
            <w:vAlign w:val="center"/>
            <w:hideMark/>
          </w:tcPr>
          <w:p w14:paraId="6A0406D0" w14:textId="77777777" w:rsidR="003A26C5" w:rsidRPr="00945918" w:rsidRDefault="003A26C5" w:rsidP="0019596C">
            <w:pPr>
              <w:jc w:val="right"/>
              <w:rPr>
                <w:color w:val="000000"/>
                <w:sz w:val="18"/>
                <w:szCs w:val="18"/>
              </w:rPr>
            </w:pPr>
            <w:r w:rsidRPr="00945918">
              <w:rPr>
                <w:color w:val="000000"/>
                <w:sz w:val="18"/>
                <w:szCs w:val="18"/>
              </w:rPr>
              <w:t>665.19</w:t>
            </w:r>
          </w:p>
        </w:tc>
        <w:tc>
          <w:tcPr>
            <w:tcW w:w="501" w:type="pct"/>
            <w:tcBorders>
              <w:top w:val="nil"/>
              <w:left w:val="nil"/>
              <w:bottom w:val="single" w:sz="8" w:space="0" w:color="999999"/>
              <w:right w:val="single" w:sz="8" w:space="0" w:color="999999"/>
            </w:tcBorders>
            <w:shd w:val="clear" w:color="auto" w:fill="auto"/>
            <w:noWrap/>
            <w:vAlign w:val="center"/>
            <w:hideMark/>
          </w:tcPr>
          <w:p w14:paraId="3786593E" w14:textId="77777777" w:rsidR="003A26C5" w:rsidRPr="00945918" w:rsidRDefault="003A26C5" w:rsidP="0019596C">
            <w:pPr>
              <w:jc w:val="right"/>
              <w:rPr>
                <w:color w:val="000000"/>
                <w:sz w:val="18"/>
                <w:szCs w:val="18"/>
              </w:rPr>
            </w:pPr>
            <w:r w:rsidRPr="00945918">
              <w:rPr>
                <w:color w:val="000000"/>
                <w:sz w:val="18"/>
                <w:szCs w:val="18"/>
              </w:rPr>
              <w:t>41,482.71</w:t>
            </w:r>
          </w:p>
        </w:tc>
      </w:tr>
      <w:tr w:rsidR="003A26C5" w:rsidRPr="00945918" w14:paraId="53061800" w14:textId="77777777" w:rsidTr="0019596C">
        <w:trPr>
          <w:trHeight w:val="340"/>
        </w:trPr>
        <w:tc>
          <w:tcPr>
            <w:tcW w:w="996" w:type="pct"/>
            <w:tcBorders>
              <w:top w:val="nil"/>
              <w:left w:val="single" w:sz="8" w:space="0" w:color="999999"/>
              <w:bottom w:val="single" w:sz="8" w:space="0" w:color="999999"/>
              <w:right w:val="single" w:sz="8" w:space="0" w:color="999999"/>
            </w:tcBorders>
            <w:shd w:val="clear" w:color="auto" w:fill="auto"/>
            <w:noWrap/>
            <w:vAlign w:val="center"/>
            <w:hideMark/>
          </w:tcPr>
          <w:p w14:paraId="67E5D687" w14:textId="77777777" w:rsidR="003A26C5" w:rsidRPr="00945918" w:rsidRDefault="003A26C5" w:rsidP="0019596C">
            <w:pPr>
              <w:rPr>
                <w:b/>
                <w:bCs/>
                <w:color w:val="000000"/>
                <w:sz w:val="20"/>
                <w:szCs w:val="20"/>
              </w:rPr>
            </w:pPr>
            <w:r w:rsidRPr="00945918">
              <w:rPr>
                <w:b/>
                <w:bCs/>
                <w:color w:val="000000"/>
                <w:sz w:val="20"/>
                <w:szCs w:val="20"/>
              </w:rPr>
              <w:t xml:space="preserve"> Total Separations </w:t>
            </w:r>
          </w:p>
        </w:tc>
        <w:tc>
          <w:tcPr>
            <w:tcW w:w="500" w:type="pct"/>
            <w:tcBorders>
              <w:top w:val="nil"/>
              <w:left w:val="nil"/>
              <w:bottom w:val="single" w:sz="8" w:space="0" w:color="999999"/>
              <w:right w:val="single" w:sz="8" w:space="0" w:color="999999"/>
            </w:tcBorders>
            <w:shd w:val="clear" w:color="auto" w:fill="auto"/>
            <w:noWrap/>
            <w:vAlign w:val="center"/>
            <w:hideMark/>
          </w:tcPr>
          <w:p w14:paraId="7763EB01" w14:textId="77777777" w:rsidR="003A26C5" w:rsidRPr="00945918" w:rsidRDefault="003A26C5" w:rsidP="0019596C">
            <w:pPr>
              <w:jc w:val="right"/>
              <w:rPr>
                <w:b/>
                <w:bCs/>
                <w:color w:val="000000"/>
                <w:sz w:val="18"/>
                <w:szCs w:val="18"/>
              </w:rPr>
            </w:pPr>
            <w:r w:rsidRPr="00945918">
              <w:rPr>
                <w:b/>
                <w:bCs/>
                <w:color w:val="000000"/>
                <w:sz w:val="18"/>
                <w:szCs w:val="18"/>
              </w:rPr>
              <w:t>21,773.90</w:t>
            </w:r>
          </w:p>
        </w:tc>
        <w:tc>
          <w:tcPr>
            <w:tcW w:w="429" w:type="pct"/>
            <w:tcBorders>
              <w:top w:val="nil"/>
              <w:left w:val="nil"/>
              <w:bottom w:val="single" w:sz="8" w:space="0" w:color="999999"/>
              <w:right w:val="single" w:sz="8" w:space="0" w:color="999999"/>
            </w:tcBorders>
            <w:shd w:val="clear" w:color="auto" w:fill="auto"/>
            <w:noWrap/>
            <w:vAlign w:val="center"/>
            <w:hideMark/>
          </w:tcPr>
          <w:p w14:paraId="4F3B9021" w14:textId="77777777" w:rsidR="003A26C5" w:rsidRPr="00945918" w:rsidRDefault="003A26C5" w:rsidP="0019596C">
            <w:pPr>
              <w:jc w:val="right"/>
              <w:rPr>
                <w:b/>
                <w:bCs/>
                <w:color w:val="000000"/>
                <w:sz w:val="18"/>
                <w:szCs w:val="18"/>
              </w:rPr>
            </w:pPr>
            <w:r w:rsidRPr="00945918">
              <w:rPr>
                <w:b/>
                <w:bCs/>
                <w:color w:val="000000"/>
                <w:sz w:val="18"/>
                <w:szCs w:val="18"/>
              </w:rPr>
              <w:t>8,072.62</w:t>
            </w:r>
          </w:p>
        </w:tc>
        <w:tc>
          <w:tcPr>
            <w:tcW w:w="429" w:type="pct"/>
            <w:tcBorders>
              <w:top w:val="nil"/>
              <w:left w:val="nil"/>
              <w:bottom w:val="single" w:sz="8" w:space="0" w:color="999999"/>
              <w:right w:val="single" w:sz="8" w:space="0" w:color="999999"/>
            </w:tcBorders>
            <w:shd w:val="clear" w:color="auto" w:fill="auto"/>
            <w:noWrap/>
            <w:vAlign w:val="center"/>
            <w:hideMark/>
          </w:tcPr>
          <w:p w14:paraId="3B152B1D" w14:textId="77777777" w:rsidR="003A26C5" w:rsidRPr="00945918" w:rsidRDefault="003A26C5" w:rsidP="0019596C">
            <w:pPr>
              <w:jc w:val="right"/>
              <w:rPr>
                <w:b/>
                <w:bCs/>
                <w:color w:val="000000"/>
                <w:sz w:val="18"/>
                <w:szCs w:val="18"/>
              </w:rPr>
            </w:pPr>
            <w:r w:rsidRPr="00945918">
              <w:rPr>
                <w:b/>
                <w:bCs/>
                <w:color w:val="000000"/>
                <w:sz w:val="18"/>
                <w:szCs w:val="18"/>
              </w:rPr>
              <w:t>9,331.71</w:t>
            </w:r>
          </w:p>
        </w:tc>
        <w:tc>
          <w:tcPr>
            <w:tcW w:w="429" w:type="pct"/>
            <w:tcBorders>
              <w:top w:val="nil"/>
              <w:left w:val="nil"/>
              <w:bottom w:val="single" w:sz="8" w:space="0" w:color="999999"/>
              <w:right w:val="single" w:sz="8" w:space="0" w:color="999999"/>
            </w:tcBorders>
            <w:shd w:val="clear" w:color="auto" w:fill="auto"/>
            <w:noWrap/>
            <w:vAlign w:val="center"/>
            <w:hideMark/>
          </w:tcPr>
          <w:p w14:paraId="3623CB4E" w14:textId="77777777" w:rsidR="003A26C5" w:rsidRPr="00945918" w:rsidRDefault="003A26C5" w:rsidP="0019596C">
            <w:pPr>
              <w:jc w:val="right"/>
              <w:rPr>
                <w:b/>
                <w:bCs/>
                <w:color w:val="000000"/>
                <w:sz w:val="18"/>
                <w:szCs w:val="18"/>
              </w:rPr>
            </w:pPr>
            <w:r w:rsidRPr="00945918">
              <w:rPr>
                <w:b/>
                <w:bCs/>
                <w:color w:val="000000"/>
                <w:sz w:val="18"/>
                <w:szCs w:val="18"/>
              </w:rPr>
              <w:t>3,764.07</w:t>
            </w:r>
          </w:p>
        </w:tc>
        <w:tc>
          <w:tcPr>
            <w:tcW w:w="428" w:type="pct"/>
            <w:tcBorders>
              <w:top w:val="nil"/>
              <w:left w:val="nil"/>
              <w:bottom w:val="single" w:sz="8" w:space="0" w:color="999999"/>
              <w:right w:val="single" w:sz="8" w:space="0" w:color="999999"/>
            </w:tcBorders>
            <w:shd w:val="clear" w:color="auto" w:fill="auto"/>
            <w:noWrap/>
            <w:vAlign w:val="center"/>
            <w:hideMark/>
          </w:tcPr>
          <w:p w14:paraId="163B4C06" w14:textId="77777777" w:rsidR="003A26C5" w:rsidRPr="00945918" w:rsidRDefault="003A26C5" w:rsidP="0019596C">
            <w:pPr>
              <w:jc w:val="right"/>
              <w:rPr>
                <w:b/>
                <w:bCs/>
                <w:color w:val="000000"/>
                <w:sz w:val="18"/>
                <w:szCs w:val="18"/>
              </w:rPr>
            </w:pPr>
            <w:r w:rsidRPr="00945918">
              <w:rPr>
                <w:b/>
                <w:bCs/>
                <w:color w:val="000000"/>
                <w:sz w:val="18"/>
                <w:szCs w:val="18"/>
              </w:rPr>
              <w:t>2,741.75</w:t>
            </w:r>
          </w:p>
        </w:tc>
        <w:tc>
          <w:tcPr>
            <w:tcW w:w="429" w:type="pct"/>
            <w:tcBorders>
              <w:top w:val="nil"/>
              <w:left w:val="nil"/>
              <w:bottom w:val="single" w:sz="8" w:space="0" w:color="999999"/>
              <w:right w:val="single" w:sz="8" w:space="0" w:color="999999"/>
            </w:tcBorders>
            <w:shd w:val="clear" w:color="auto" w:fill="auto"/>
            <w:noWrap/>
            <w:vAlign w:val="center"/>
            <w:hideMark/>
          </w:tcPr>
          <w:p w14:paraId="7BE0501A" w14:textId="77777777" w:rsidR="003A26C5" w:rsidRPr="00945918" w:rsidRDefault="003A26C5" w:rsidP="0019596C">
            <w:pPr>
              <w:jc w:val="right"/>
              <w:rPr>
                <w:b/>
                <w:bCs/>
                <w:color w:val="000000"/>
                <w:sz w:val="18"/>
                <w:szCs w:val="18"/>
              </w:rPr>
            </w:pPr>
            <w:r w:rsidRPr="00945918">
              <w:rPr>
                <w:b/>
                <w:bCs/>
                <w:color w:val="000000"/>
                <w:sz w:val="18"/>
                <w:szCs w:val="18"/>
              </w:rPr>
              <w:t>698.57</w:t>
            </w:r>
          </w:p>
        </w:tc>
        <w:tc>
          <w:tcPr>
            <w:tcW w:w="429" w:type="pct"/>
            <w:tcBorders>
              <w:top w:val="nil"/>
              <w:left w:val="nil"/>
              <w:bottom w:val="single" w:sz="8" w:space="0" w:color="999999"/>
              <w:right w:val="single" w:sz="8" w:space="0" w:color="999999"/>
            </w:tcBorders>
            <w:shd w:val="clear" w:color="auto" w:fill="auto"/>
            <w:noWrap/>
            <w:vAlign w:val="center"/>
            <w:hideMark/>
          </w:tcPr>
          <w:p w14:paraId="676DF20D" w14:textId="77777777" w:rsidR="003A26C5" w:rsidRPr="00945918" w:rsidRDefault="003A26C5" w:rsidP="0019596C">
            <w:pPr>
              <w:jc w:val="right"/>
              <w:rPr>
                <w:b/>
                <w:bCs/>
                <w:color w:val="000000"/>
                <w:sz w:val="18"/>
                <w:szCs w:val="18"/>
              </w:rPr>
            </w:pPr>
            <w:r w:rsidRPr="00945918">
              <w:rPr>
                <w:b/>
                <w:bCs/>
                <w:color w:val="000000"/>
                <w:sz w:val="18"/>
                <w:szCs w:val="18"/>
              </w:rPr>
              <w:t>1,239.66</w:t>
            </w:r>
          </w:p>
        </w:tc>
        <w:tc>
          <w:tcPr>
            <w:tcW w:w="429" w:type="pct"/>
            <w:tcBorders>
              <w:top w:val="nil"/>
              <w:left w:val="nil"/>
              <w:bottom w:val="single" w:sz="8" w:space="0" w:color="999999"/>
              <w:right w:val="single" w:sz="8" w:space="0" w:color="999999"/>
            </w:tcBorders>
            <w:shd w:val="clear" w:color="auto" w:fill="auto"/>
            <w:noWrap/>
            <w:vAlign w:val="center"/>
            <w:hideMark/>
          </w:tcPr>
          <w:p w14:paraId="7FEBB941" w14:textId="77777777" w:rsidR="003A26C5" w:rsidRPr="00945918" w:rsidRDefault="003A26C5" w:rsidP="0019596C">
            <w:pPr>
              <w:jc w:val="right"/>
              <w:rPr>
                <w:b/>
                <w:bCs/>
                <w:color w:val="000000"/>
                <w:sz w:val="18"/>
                <w:szCs w:val="18"/>
              </w:rPr>
            </w:pPr>
            <w:r w:rsidRPr="00945918">
              <w:rPr>
                <w:b/>
                <w:bCs/>
                <w:color w:val="000000"/>
                <w:sz w:val="18"/>
                <w:szCs w:val="18"/>
              </w:rPr>
              <w:t>847.56</w:t>
            </w:r>
          </w:p>
        </w:tc>
        <w:tc>
          <w:tcPr>
            <w:tcW w:w="501" w:type="pct"/>
            <w:tcBorders>
              <w:top w:val="nil"/>
              <w:left w:val="nil"/>
              <w:bottom w:val="single" w:sz="8" w:space="0" w:color="999999"/>
              <w:right w:val="single" w:sz="8" w:space="0" w:color="999999"/>
            </w:tcBorders>
            <w:shd w:val="clear" w:color="auto" w:fill="auto"/>
            <w:noWrap/>
            <w:vAlign w:val="center"/>
            <w:hideMark/>
          </w:tcPr>
          <w:p w14:paraId="112EFF55" w14:textId="77777777" w:rsidR="003A26C5" w:rsidRPr="00945918" w:rsidRDefault="003A26C5" w:rsidP="0019596C">
            <w:pPr>
              <w:jc w:val="right"/>
              <w:rPr>
                <w:b/>
                <w:bCs/>
                <w:color w:val="000000"/>
                <w:sz w:val="18"/>
                <w:szCs w:val="18"/>
              </w:rPr>
            </w:pPr>
            <w:r w:rsidRPr="00945918">
              <w:rPr>
                <w:b/>
                <w:bCs/>
                <w:color w:val="000000"/>
                <w:sz w:val="18"/>
                <w:szCs w:val="18"/>
              </w:rPr>
              <w:t>48,319.80</w:t>
            </w:r>
          </w:p>
        </w:tc>
      </w:tr>
    </w:tbl>
    <w:p w14:paraId="4F9967BB" w14:textId="77777777" w:rsidR="00B7616A" w:rsidRPr="00945918" w:rsidRDefault="00B7616A" w:rsidP="00F85B02">
      <w:pPr>
        <w:spacing w:before="120"/>
      </w:pPr>
    </w:p>
    <w:p w14:paraId="335BEEA3" w14:textId="77777777" w:rsidR="00425F37" w:rsidRPr="00945918" w:rsidRDefault="00425F37" w:rsidP="00F85B02">
      <w:pPr>
        <w:autoSpaceDE w:val="0"/>
        <w:autoSpaceDN w:val="0"/>
        <w:adjustRightInd w:val="0"/>
        <w:spacing w:before="120"/>
        <w:rPr>
          <w:b/>
          <w:bCs/>
        </w:rPr>
      </w:pPr>
      <w:r w:rsidRPr="00945918">
        <w:rPr>
          <w:b/>
          <w:bCs/>
        </w:rPr>
        <w:t>Sources</w:t>
      </w:r>
    </w:p>
    <w:p w14:paraId="254B43A8" w14:textId="77777777" w:rsidR="00425F37" w:rsidRPr="00945918" w:rsidRDefault="00425F37" w:rsidP="00F85B02">
      <w:pPr>
        <w:autoSpaceDE w:val="0"/>
        <w:autoSpaceDN w:val="0"/>
        <w:adjustRightInd w:val="0"/>
        <w:spacing w:before="120"/>
        <w:jc w:val="right"/>
        <w:rPr>
          <w:lang w:val="en-GB"/>
        </w:rPr>
      </w:pPr>
    </w:p>
    <w:p w14:paraId="21A7A1C7" w14:textId="77777777" w:rsidR="00945918" w:rsidRPr="00945918" w:rsidRDefault="00945918" w:rsidP="00945918">
      <w:pPr>
        <w:rPr>
          <w:sz w:val="20"/>
          <w:szCs w:val="20"/>
        </w:rPr>
      </w:pPr>
      <w:r w:rsidRPr="00945918">
        <w:rPr>
          <w:sz w:val="20"/>
          <w:szCs w:val="20"/>
        </w:rPr>
        <w:t>Australian Institute of Health and Welfare. (2024). </w:t>
      </w:r>
      <w:r w:rsidRPr="00945918">
        <w:rPr>
          <w:i/>
          <w:iCs/>
          <w:sz w:val="20"/>
          <w:szCs w:val="20"/>
        </w:rPr>
        <w:t xml:space="preserve">Non-Admitted Patient Care 2020–21: </w:t>
      </w:r>
      <w:r w:rsidRPr="00945918">
        <w:rPr>
          <w:color w:val="000000" w:themeColor="text1"/>
          <w:sz w:val="20"/>
          <w:szCs w:val="20"/>
        </w:rPr>
        <w:t>Table S1.1: Non-admitted patient service events and estimated proportion of service events reported at the episode-level, states and territories, 2020–21</w:t>
      </w:r>
      <w:r w:rsidRPr="00945918">
        <w:rPr>
          <w:sz w:val="20"/>
          <w:szCs w:val="20"/>
        </w:rPr>
        <w:t>. Retrieved from </w:t>
      </w:r>
      <w:hyperlink r:id="rId57" w:history="1">
        <w:r w:rsidRPr="00945918">
          <w:rPr>
            <w:rStyle w:val="Hyperlink"/>
            <w:sz w:val="20"/>
            <w:szCs w:val="20"/>
          </w:rPr>
          <w:t>https://www.aihw.gov.au/reports-data/myhospitals/sectors/non-admitted-patients</w:t>
        </w:r>
      </w:hyperlink>
    </w:p>
    <w:p w14:paraId="36F60C96" w14:textId="77777777" w:rsidR="00945918" w:rsidRPr="00945918" w:rsidRDefault="00945918" w:rsidP="00945918">
      <w:pPr>
        <w:rPr>
          <w:color w:val="DCA10D"/>
          <w:sz w:val="20"/>
          <w:szCs w:val="20"/>
          <w:u w:val="single" w:color="DCA10D"/>
          <w:lang w:val="en-GB"/>
        </w:rPr>
      </w:pPr>
    </w:p>
    <w:p w14:paraId="184DA04D" w14:textId="77777777" w:rsidR="00945918" w:rsidRPr="00945918" w:rsidRDefault="00945918" w:rsidP="00945918">
      <w:pPr>
        <w:rPr>
          <w:color w:val="DCA10D"/>
          <w:sz w:val="20"/>
          <w:szCs w:val="20"/>
          <w:u w:val="single" w:color="DCA10D"/>
          <w:lang w:val="en-GB"/>
        </w:rPr>
      </w:pPr>
    </w:p>
    <w:p w14:paraId="750B5A39" w14:textId="77777777" w:rsidR="00945918" w:rsidRPr="00945918" w:rsidRDefault="00945918" w:rsidP="00945918">
      <w:pPr>
        <w:rPr>
          <w:color w:val="DCA10D"/>
          <w:sz w:val="20"/>
          <w:szCs w:val="20"/>
          <w:u w:val="single" w:color="DCA10D"/>
          <w:lang w:val="en-GB"/>
        </w:rPr>
      </w:pPr>
      <w:r w:rsidRPr="00945918">
        <w:rPr>
          <w:sz w:val="20"/>
          <w:szCs w:val="20"/>
        </w:rPr>
        <w:t>Australian Institute of Health and Welfare. (2024). </w:t>
      </w:r>
      <w:r w:rsidRPr="00945918">
        <w:rPr>
          <w:i/>
          <w:iCs/>
          <w:sz w:val="20"/>
          <w:szCs w:val="20"/>
        </w:rPr>
        <w:t xml:space="preserve"> Admitted Patient Care 2020–21: </w:t>
      </w:r>
      <w:r w:rsidRPr="00945918">
        <w:rPr>
          <w:color w:val="000000" w:themeColor="text1"/>
          <w:sz w:val="20"/>
          <w:szCs w:val="20"/>
        </w:rPr>
        <w:t xml:space="preserve">Table S3.7: Separations, by Indigenous status, public and private hospitals, states and territories, 2020–21. </w:t>
      </w:r>
      <w:r w:rsidRPr="00945918">
        <w:rPr>
          <w:sz w:val="20"/>
          <w:szCs w:val="20"/>
        </w:rPr>
        <w:t>Retrieved from </w:t>
      </w:r>
      <w:hyperlink r:id="rId58" w:history="1">
        <w:r w:rsidRPr="00945918">
          <w:rPr>
            <w:rStyle w:val="Hyperlink"/>
          </w:rPr>
          <w:t>https://www.aihw.gov.au/reports-data/myhospitals/sectors/admitted-patients</w:t>
        </w:r>
      </w:hyperlink>
    </w:p>
    <w:p w14:paraId="6151066F" w14:textId="77777777" w:rsidR="00A75542" w:rsidRPr="00945918" w:rsidRDefault="00A75542" w:rsidP="00F85B02">
      <w:pPr>
        <w:spacing w:before="120"/>
      </w:pPr>
    </w:p>
    <w:p w14:paraId="55431A07" w14:textId="271EF166" w:rsidR="00111F4C" w:rsidRPr="00945918" w:rsidRDefault="00111F4C" w:rsidP="00F85B02">
      <w:pPr>
        <w:spacing w:before="120"/>
      </w:pPr>
      <w:r w:rsidRPr="00945918">
        <w:t>The differences between most of the states and New South Wales are so stark that we have included the figures for separations here</w:t>
      </w:r>
      <w:r w:rsidR="00575444" w:rsidRPr="00945918">
        <w:t xml:space="preserve">. What is most striking is that New South Wales is the biggest state with </w:t>
      </w:r>
      <w:r w:rsidR="00A11898" w:rsidRPr="00945918">
        <w:t>32% of the population, but</w:t>
      </w:r>
      <w:r w:rsidR="000B5452" w:rsidRPr="00945918">
        <w:t xml:space="preserve"> the separation figures for admitted patients is similar to Victoria with </w:t>
      </w:r>
      <w:r w:rsidR="00B40363" w:rsidRPr="00945918">
        <w:t xml:space="preserve">26% of the population and around 200,000 higher than Queensland that has only </w:t>
      </w:r>
      <w:r w:rsidR="006221BB" w:rsidRPr="00945918">
        <w:t>21% of the population. The difference is more than made up by non-admitted patient events</w:t>
      </w:r>
      <w:r w:rsidR="00F77BDD" w:rsidRPr="00945918">
        <w:t xml:space="preserve"> which is three times higher than Victoria, the state with the next highest number.</w:t>
      </w:r>
    </w:p>
    <w:p w14:paraId="548A8AB6" w14:textId="02B3DA43" w:rsidR="00C0223F" w:rsidRPr="00945918" w:rsidRDefault="00DA7AB2" w:rsidP="00F85B02">
      <w:pPr>
        <w:pStyle w:val="Heading2"/>
        <w:numPr>
          <w:ilvl w:val="0"/>
          <w:numId w:val="1"/>
        </w:numPr>
        <w:spacing w:before="120"/>
        <w:rPr>
          <w:rFonts w:ascii="Times New Roman" w:hAnsi="Times New Roman" w:cs="Times New Roman"/>
        </w:rPr>
      </w:pPr>
      <w:bookmarkStart w:id="20" w:name="_Toc176031846"/>
      <w:r w:rsidRPr="00945918">
        <w:rPr>
          <w:rFonts w:ascii="Times New Roman" w:hAnsi="Times New Roman" w:cs="Times New Roman"/>
        </w:rPr>
        <w:t>Financial</w:t>
      </w:r>
      <w:bookmarkEnd w:id="20"/>
    </w:p>
    <w:p w14:paraId="2909F0FA" w14:textId="77777777" w:rsidR="0078007A" w:rsidRPr="00945918" w:rsidRDefault="0078007A" w:rsidP="00F85B02">
      <w:pPr>
        <w:pStyle w:val="Heading3"/>
        <w:numPr>
          <w:ilvl w:val="1"/>
          <w:numId w:val="1"/>
        </w:numPr>
        <w:spacing w:before="120"/>
        <w:rPr>
          <w:rFonts w:ascii="Times New Roman" w:hAnsi="Times New Roman" w:cs="Times New Roman"/>
          <w:b/>
          <w:bCs/>
        </w:rPr>
      </w:pPr>
      <w:bookmarkStart w:id="21" w:name="_Toc176031847"/>
      <w:r w:rsidRPr="00945918">
        <w:rPr>
          <w:rFonts w:ascii="Times New Roman" w:hAnsi="Times New Roman" w:cs="Times New Roman"/>
          <w:b/>
          <w:bCs/>
        </w:rPr>
        <w:t>Cost per separation</w:t>
      </w:r>
      <w:bookmarkEnd w:id="21"/>
    </w:p>
    <w:p w14:paraId="3E572413" w14:textId="77777777" w:rsidR="00670327" w:rsidRPr="00945918" w:rsidRDefault="00670327" w:rsidP="00F85B02">
      <w:pPr>
        <w:spacing w:before="120"/>
        <w:rPr>
          <w:noProof/>
          <w14:ligatures w14:val="standardContextual"/>
        </w:rPr>
      </w:pPr>
    </w:p>
    <w:p w14:paraId="68147B05" w14:textId="74C06C05" w:rsidR="00670327" w:rsidRPr="00945918" w:rsidRDefault="00670327" w:rsidP="00F85B02">
      <w:pPr>
        <w:spacing w:before="120"/>
        <w:rPr>
          <w:noProof/>
          <w14:ligatures w14:val="standardContextual"/>
        </w:rPr>
      </w:pPr>
      <w:r w:rsidRPr="00945918">
        <w:rPr>
          <w:noProof/>
          <w14:ligatures w14:val="standardContextual"/>
        </w:rPr>
        <w:drawing>
          <wp:inline distT="0" distB="0" distL="0" distR="0" wp14:anchorId="14FCE9AA" wp14:editId="52E775F9">
            <wp:extent cx="5731510" cy="4349457"/>
            <wp:effectExtent l="0" t="0" r="2540" b="13335"/>
            <wp:docPr id="1836943757" name="Chart 1">
              <a:extLst xmlns:a="http://schemas.openxmlformats.org/drawingml/2006/main">
                <a:ext uri="{FF2B5EF4-FFF2-40B4-BE49-F238E27FC236}">
                  <a16:creationId xmlns:a16="http://schemas.microsoft.com/office/drawing/2014/main" id="{284BCF79-2C62-F1FF-ACCF-1041FA12A0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57F27F" w14:textId="58DBD794" w:rsidR="00425F37" w:rsidRPr="00945918" w:rsidRDefault="00E85F5C" w:rsidP="00F85B02">
      <w:pPr>
        <w:spacing w:before="120"/>
        <w:rPr>
          <w:noProof/>
          <w14:ligatures w14:val="standardContextual"/>
        </w:rPr>
      </w:pPr>
      <w:r w:rsidRPr="00945918">
        <w:rPr>
          <w:noProof/>
          <w14:ligatures w14:val="standardContextual"/>
        </w:rPr>
        <w:t xml:space="preserve"> </w:t>
      </w:r>
      <w:r w:rsidR="003A26C5" w:rsidRPr="00945918">
        <w:rPr>
          <w:noProof/>
          <w14:ligatures w14:val="standardContextual"/>
        </w:rPr>
        <w:t>Source:</w:t>
      </w:r>
    </w:p>
    <w:p w14:paraId="78B458D9" w14:textId="2154D5A8" w:rsidR="00DC4CC7" w:rsidRPr="00945918" w:rsidRDefault="003A26C5" w:rsidP="00DC4CC7">
      <w:pPr>
        <w:rPr>
          <w:sz w:val="20"/>
          <w:szCs w:val="20"/>
        </w:rPr>
      </w:pPr>
      <w:r w:rsidRPr="00945918">
        <w:rPr>
          <w:sz w:val="20"/>
          <w:szCs w:val="20"/>
        </w:rPr>
        <w:t>Australian Institute of Health and Welfare. (2024). </w:t>
      </w:r>
      <w:r w:rsidRPr="00945918">
        <w:rPr>
          <w:i/>
          <w:iCs/>
          <w:sz w:val="20"/>
          <w:szCs w:val="20"/>
        </w:rPr>
        <w:t>Non-Admitted Patient Care 2020–21:</w:t>
      </w:r>
      <w:r w:rsidRPr="00945918">
        <w:rPr>
          <w:i/>
          <w:iCs/>
          <w:color w:val="000000" w:themeColor="text1"/>
          <w:sz w:val="20"/>
          <w:szCs w:val="20"/>
        </w:rPr>
        <w:t xml:space="preserve"> </w:t>
      </w:r>
      <w:r w:rsidRPr="00945918">
        <w:rPr>
          <w:color w:val="000000" w:themeColor="text1"/>
          <w:sz w:val="20"/>
          <w:szCs w:val="20"/>
        </w:rPr>
        <w:t xml:space="preserve">Table S1.1: Non-admitted patient service events and estimated proportion of service events reported at the episode-level, states </w:t>
      </w:r>
      <w:r w:rsidRPr="00945918">
        <w:rPr>
          <w:color w:val="000000" w:themeColor="text1"/>
          <w:sz w:val="20"/>
          <w:szCs w:val="20"/>
        </w:rPr>
        <w:lastRenderedPageBreak/>
        <w:t>and territories, 2020–21</w:t>
      </w:r>
      <w:r w:rsidRPr="00945918">
        <w:rPr>
          <w:sz w:val="20"/>
          <w:szCs w:val="20"/>
        </w:rPr>
        <w:t>. Retrieved from </w:t>
      </w:r>
      <w:hyperlink r:id="rId60" w:history="1">
        <w:r w:rsidR="00CD34AB" w:rsidRPr="00945918">
          <w:rPr>
            <w:rStyle w:val="Hyperlink"/>
            <w:sz w:val="20"/>
            <w:szCs w:val="20"/>
          </w:rPr>
          <w:t>https://www.aihw.gov.au/reports-data/myhospitals/sectors/non-admitted-patients</w:t>
        </w:r>
      </w:hyperlink>
    </w:p>
    <w:p w14:paraId="5C145B2C" w14:textId="77777777" w:rsidR="00CD34AB" w:rsidRPr="00945918" w:rsidRDefault="00CD34AB" w:rsidP="00DC4CC7">
      <w:pPr>
        <w:rPr>
          <w:color w:val="DCA10D"/>
          <w:sz w:val="20"/>
          <w:szCs w:val="20"/>
          <w:u w:val="single" w:color="DCA10D"/>
          <w:lang w:val="en-GB"/>
        </w:rPr>
      </w:pPr>
    </w:p>
    <w:p w14:paraId="53F391B2" w14:textId="77777777" w:rsidR="00DC4CC7" w:rsidRPr="00945918" w:rsidRDefault="00DC4CC7" w:rsidP="00DC4CC7">
      <w:pPr>
        <w:rPr>
          <w:color w:val="DCA10D"/>
          <w:sz w:val="20"/>
          <w:szCs w:val="20"/>
          <w:u w:val="single" w:color="DCA10D"/>
          <w:lang w:val="en-GB"/>
        </w:rPr>
      </w:pPr>
    </w:p>
    <w:p w14:paraId="6D5FD4FF" w14:textId="5D4B9E75" w:rsidR="00DC4CC7" w:rsidRPr="00945918" w:rsidRDefault="003A26C5" w:rsidP="00DC4CC7">
      <w:pPr>
        <w:rPr>
          <w:color w:val="DCA10D"/>
          <w:sz w:val="20"/>
          <w:szCs w:val="20"/>
          <w:u w:val="single" w:color="DCA10D"/>
          <w:lang w:val="en-GB"/>
        </w:rPr>
      </w:pPr>
      <w:r w:rsidRPr="00945918">
        <w:rPr>
          <w:sz w:val="20"/>
          <w:szCs w:val="20"/>
        </w:rPr>
        <w:t>Australian Institute of Health and Welfare. (2024). </w:t>
      </w:r>
      <w:r w:rsidRPr="00945918">
        <w:rPr>
          <w:i/>
          <w:iCs/>
          <w:sz w:val="20"/>
          <w:szCs w:val="20"/>
        </w:rPr>
        <w:t xml:space="preserve"> Admitted Patient Care 2020–21: </w:t>
      </w:r>
      <w:r w:rsidRPr="00945918">
        <w:rPr>
          <w:color w:val="000000" w:themeColor="text1"/>
          <w:sz w:val="20"/>
          <w:szCs w:val="20"/>
        </w:rPr>
        <w:t xml:space="preserve">Table S3.7: Separations, by Indigenous status, public and private hospitals, states and territories, 2020–21. </w:t>
      </w:r>
      <w:r w:rsidRPr="00945918">
        <w:rPr>
          <w:sz w:val="20"/>
          <w:szCs w:val="20"/>
        </w:rPr>
        <w:t>Retrieved from </w:t>
      </w:r>
      <w:hyperlink r:id="rId61" w:history="1">
        <w:r w:rsidR="00CD34AB" w:rsidRPr="00945918">
          <w:rPr>
            <w:rStyle w:val="Hyperlink"/>
          </w:rPr>
          <w:t>https://www.aihw.gov.au/reports-data/myhospitals/sectors/admitted-patients</w:t>
        </w:r>
      </w:hyperlink>
    </w:p>
    <w:p w14:paraId="450806BD" w14:textId="77777777" w:rsidR="00DC4CC7" w:rsidRPr="00945918" w:rsidRDefault="00DC4CC7" w:rsidP="00DC4CC7">
      <w:pPr>
        <w:rPr>
          <w:color w:val="DCA10D"/>
          <w:sz w:val="20"/>
          <w:szCs w:val="20"/>
          <w:u w:val="single" w:color="DCA10D"/>
          <w:lang w:val="en-GB"/>
        </w:rPr>
      </w:pPr>
    </w:p>
    <w:p w14:paraId="7F1CF233" w14:textId="51126948" w:rsidR="003A26C5" w:rsidRPr="00945918" w:rsidRDefault="003A26C5" w:rsidP="00DC4CC7">
      <w:pPr>
        <w:rPr>
          <w:rStyle w:val="Hyperlink"/>
          <w:sz w:val="22"/>
          <w:szCs w:val="22"/>
          <w:lang w:val="en-GB"/>
        </w:rPr>
      </w:pPr>
      <w:r w:rsidRPr="00945918">
        <w:rPr>
          <w:sz w:val="20"/>
          <w:szCs w:val="20"/>
        </w:rPr>
        <w:t>Australian Institute of Health and Welfare. (2024). </w:t>
      </w:r>
      <w:r w:rsidRPr="00945918">
        <w:rPr>
          <w:i/>
          <w:iCs/>
          <w:sz w:val="20"/>
          <w:szCs w:val="20"/>
        </w:rPr>
        <w:t xml:space="preserve">Hospital Resources 2020–21: </w:t>
      </w:r>
      <w:r w:rsidRPr="00945918">
        <w:rPr>
          <w:b/>
          <w:bCs/>
          <w:sz w:val="20"/>
          <w:szCs w:val="20"/>
        </w:rPr>
        <w:t xml:space="preserve">Table 2.6: Recurrent expenditure ($’000) on public hospital services, states and territories, 2019–20. </w:t>
      </w:r>
      <w:r w:rsidRPr="00945918">
        <w:rPr>
          <w:sz w:val="20"/>
          <w:szCs w:val="20"/>
        </w:rPr>
        <w:t>Retrieved from </w:t>
      </w:r>
      <w:hyperlink r:id="rId62" w:history="1">
        <w:r w:rsidR="00CD34AB" w:rsidRPr="00945918">
          <w:rPr>
            <w:rStyle w:val="Hyperlink"/>
            <w:sz w:val="22"/>
            <w:szCs w:val="22"/>
            <w:lang w:val="en-GB"/>
          </w:rPr>
          <w:t>https://www.aihw.gov.au/getmedia/e0e946d9-3d84-48b3-954a-e97f96814c0a/Hospital-resources-tables-2020-21.xls.aspx</w:t>
        </w:r>
      </w:hyperlink>
    </w:p>
    <w:p w14:paraId="0B452CB1" w14:textId="77777777" w:rsidR="00CD34AB" w:rsidRPr="00945918" w:rsidRDefault="00CD34AB" w:rsidP="00DC4CC7">
      <w:pPr>
        <w:rPr>
          <w:b/>
          <w:bCs/>
          <w:sz w:val="20"/>
          <w:szCs w:val="20"/>
        </w:rPr>
      </w:pPr>
    </w:p>
    <w:p w14:paraId="6899EBE6" w14:textId="77777777" w:rsidR="003A26C5" w:rsidRPr="00945918" w:rsidRDefault="003A26C5" w:rsidP="00F85B02">
      <w:pPr>
        <w:spacing w:before="120"/>
        <w:rPr>
          <w:noProof/>
          <w:sz w:val="20"/>
          <w:szCs w:val="20"/>
          <w14:ligatures w14:val="standardContextual"/>
        </w:rPr>
      </w:pPr>
    </w:p>
    <w:p w14:paraId="28E49BF4" w14:textId="77777777" w:rsidR="003A26C5" w:rsidRPr="00945918" w:rsidRDefault="003A26C5" w:rsidP="00F85B02">
      <w:pPr>
        <w:spacing w:before="120"/>
      </w:pPr>
    </w:p>
    <w:p w14:paraId="6D786FF8" w14:textId="34368C8F" w:rsidR="007C0FD0" w:rsidRPr="00945918" w:rsidRDefault="00F405BE" w:rsidP="00F85B02">
      <w:pPr>
        <w:spacing w:before="120"/>
      </w:pPr>
      <w:r w:rsidRPr="00945918">
        <w:t xml:space="preserve">This graph </w:t>
      </w:r>
      <w:r w:rsidR="00181352" w:rsidRPr="00945918">
        <w:t>combines the salaried medical officers and the VMOs using actual expenditures. The reliance of New South Wales on treating people without admitting them has an obvious effect on cost across the board.</w:t>
      </w:r>
    </w:p>
    <w:p w14:paraId="01709FAD" w14:textId="59793A91" w:rsidR="00C915B3" w:rsidRPr="00945918" w:rsidRDefault="0005411A" w:rsidP="00F85B02">
      <w:pPr>
        <w:pStyle w:val="Heading3"/>
        <w:numPr>
          <w:ilvl w:val="1"/>
          <w:numId w:val="1"/>
        </w:numPr>
        <w:spacing w:before="120"/>
        <w:rPr>
          <w:rFonts w:ascii="Times New Roman" w:hAnsi="Times New Roman" w:cs="Times New Roman"/>
        </w:rPr>
      </w:pPr>
      <w:bookmarkStart w:id="22" w:name="_Toc176031848"/>
      <w:r w:rsidRPr="00945918">
        <w:rPr>
          <w:rFonts w:ascii="Times New Roman" w:hAnsi="Times New Roman" w:cs="Times New Roman"/>
        </w:rPr>
        <w:t>A</w:t>
      </w:r>
      <w:r w:rsidR="00DA7AB2" w:rsidRPr="00945918">
        <w:rPr>
          <w:rFonts w:ascii="Times New Roman" w:hAnsi="Times New Roman" w:cs="Times New Roman"/>
        </w:rPr>
        <w:t>verage cost of staff</w:t>
      </w:r>
      <w:bookmarkEnd w:id="22"/>
    </w:p>
    <w:p w14:paraId="12432F67" w14:textId="65851034" w:rsidR="00F5550A" w:rsidRPr="00945918" w:rsidRDefault="005A6045" w:rsidP="00F85B02">
      <w:pPr>
        <w:spacing w:before="120"/>
        <w:rPr>
          <w:noProof/>
          <w14:ligatures w14:val="standardContextual"/>
        </w:rPr>
      </w:pPr>
      <w:r w:rsidRPr="00945918">
        <w:rPr>
          <w:noProof/>
          <w14:ligatures w14:val="standardContextual"/>
        </w:rPr>
        <w:t xml:space="preserve"> </w:t>
      </w:r>
      <w:r w:rsidRPr="00945918">
        <w:rPr>
          <w:noProof/>
          <w14:ligatures w14:val="standardContextual"/>
        </w:rPr>
        <w:drawing>
          <wp:inline distT="0" distB="0" distL="0" distR="0" wp14:anchorId="66788D3E" wp14:editId="4DEB72B8">
            <wp:extent cx="5731510" cy="3985260"/>
            <wp:effectExtent l="0" t="0" r="8890" b="15240"/>
            <wp:docPr id="989989660" name="Chart 1">
              <a:extLst xmlns:a="http://schemas.openxmlformats.org/drawingml/2006/main">
                <a:ext uri="{FF2B5EF4-FFF2-40B4-BE49-F238E27FC236}">
                  <a16:creationId xmlns:a16="http://schemas.microsoft.com/office/drawing/2014/main" id="{0ADD14AE-C401-4BC9-342D-0E117751C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446B5B4" w14:textId="5245A171" w:rsidR="009C0660" w:rsidRPr="00945918" w:rsidRDefault="003A26C5" w:rsidP="00F85B02">
      <w:pPr>
        <w:spacing w:before="120"/>
        <w:rPr>
          <w:noProof/>
          <w14:ligatures w14:val="standardContextual"/>
        </w:rPr>
      </w:pPr>
      <w:r w:rsidRPr="00945918">
        <w:rPr>
          <w:noProof/>
          <w14:ligatures w14:val="standardContextual"/>
        </w:rPr>
        <w:t>Source:</w:t>
      </w:r>
    </w:p>
    <w:p w14:paraId="4A342BFB" w14:textId="77777777" w:rsidR="00CD34AB" w:rsidRPr="00945918" w:rsidRDefault="003A26C5" w:rsidP="00CD34AB">
      <w:pPr>
        <w:spacing w:before="120"/>
        <w:rPr>
          <w:rStyle w:val="Hyperlink"/>
          <w:sz w:val="22"/>
          <w:szCs w:val="22"/>
          <w:lang w:val="en-GB"/>
        </w:rPr>
      </w:pPr>
      <w:r w:rsidRPr="00945918">
        <w:rPr>
          <w:sz w:val="20"/>
          <w:szCs w:val="20"/>
        </w:rPr>
        <w:t>Australian Institute of Health and Welfare. (2024). </w:t>
      </w:r>
      <w:r w:rsidRPr="00945918">
        <w:rPr>
          <w:i/>
          <w:iCs/>
          <w:sz w:val="20"/>
          <w:szCs w:val="20"/>
        </w:rPr>
        <w:t xml:space="preserve">Hospital Resources 2020–21: </w:t>
      </w:r>
      <w:r w:rsidRPr="00945918">
        <w:rPr>
          <w:b/>
          <w:bCs/>
          <w:sz w:val="20"/>
          <w:szCs w:val="20"/>
        </w:rPr>
        <w:t xml:space="preserve">Table 2.6: Recurrent expenditure ($’000) on public hospital services, states and territories, 2019–20. </w:t>
      </w:r>
      <w:r w:rsidRPr="00945918">
        <w:rPr>
          <w:sz w:val="20"/>
          <w:szCs w:val="20"/>
        </w:rPr>
        <w:t>Retrieved from </w:t>
      </w:r>
      <w:hyperlink r:id="rId64" w:history="1">
        <w:r w:rsidR="00CD34AB" w:rsidRPr="00945918">
          <w:rPr>
            <w:rStyle w:val="Hyperlink"/>
            <w:sz w:val="22"/>
            <w:szCs w:val="22"/>
            <w:lang w:val="en-GB"/>
          </w:rPr>
          <w:t>https://www.aihw.gov.au/getmedia/e0e946d9-3d84-48b3-954a-e97f96814c0a/Hospital-resources-tables-2020-21.xls.aspx</w:t>
        </w:r>
      </w:hyperlink>
    </w:p>
    <w:p w14:paraId="4F47DDEC" w14:textId="558B184F" w:rsidR="003A26C5" w:rsidRPr="00945918" w:rsidRDefault="003A26C5" w:rsidP="003A26C5">
      <w:pPr>
        <w:spacing w:before="120"/>
        <w:rPr>
          <w:b/>
          <w:bCs/>
          <w:sz w:val="20"/>
          <w:szCs w:val="20"/>
        </w:rPr>
      </w:pPr>
      <w:r w:rsidRPr="00945918">
        <w:rPr>
          <w:sz w:val="20"/>
          <w:szCs w:val="20"/>
        </w:rPr>
        <w:t>Australian Institute of Health and Welfare. (2024). </w:t>
      </w:r>
      <w:r w:rsidRPr="00945918">
        <w:rPr>
          <w:i/>
          <w:iCs/>
          <w:sz w:val="20"/>
          <w:szCs w:val="20"/>
        </w:rPr>
        <w:t>Hospital Resources 2020–21</w:t>
      </w:r>
      <w:r w:rsidRPr="00945918">
        <w:rPr>
          <w:color w:val="0000FF"/>
          <w:sz w:val="20"/>
          <w:szCs w:val="20"/>
          <w:u w:val="single"/>
        </w:rPr>
        <w:t xml:space="preserve"> </w:t>
      </w:r>
      <w:r w:rsidRPr="00945918">
        <w:rPr>
          <w:i/>
          <w:iCs/>
          <w:sz w:val="20"/>
          <w:szCs w:val="20"/>
        </w:rPr>
        <w:t>Table 3.2: Average full-time equivalent staff, by staffing category, public hospital services, states and territories, 2019–20.</w:t>
      </w:r>
      <w:r w:rsidRPr="00945918">
        <w:rPr>
          <w:sz w:val="20"/>
          <w:szCs w:val="20"/>
        </w:rPr>
        <w:t xml:space="preserve"> Retrieved </w:t>
      </w:r>
      <w:r w:rsidRPr="00945918">
        <w:rPr>
          <w:sz w:val="20"/>
          <w:szCs w:val="20"/>
        </w:rPr>
        <w:lastRenderedPageBreak/>
        <w:t>from </w:t>
      </w:r>
      <w:hyperlink r:id="rId65" w:history="1">
        <w:r w:rsidR="00CD34AB" w:rsidRPr="00945918">
          <w:rPr>
            <w:rStyle w:val="Hyperlink"/>
            <w:sz w:val="22"/>
            <w:szCs w:val="22"/>
            <w:lang w:val="en-GB"/>
          </w:rPr>
          <w:t>https://www.aihw.gov.au/getmedia/e0e946d9-3d84-48b3-954a-e97f96814c0a/Hospital-resources-tables-2020-21.xls.aspx</w:t>
        </w:r>
      </w:hyperlink>
    </w:p>
    <w:p w14:paraId="03D3C3FE" w14:textId="77777777" w:rsidR="003A26C5" w:rsidRPr="00945918" w:rsidRDefault="003A26C5" w:rsidP="00F85B02">
      <w:pPr>
        <w:spacing w:before="120"/>
        <w:rPr>
          <w:noProof/>
          <w14:ligatures w14:val="standardContextual"/>
        </w:rPr>
      </w:pPr>
    </w:p>
    <w:p w14:paraId="31CCB6F3" w14:textId="2917D8B5" w:rsidR="009C0660" w:rsidRPr="00945918" w:rsidRDefault="00A47869" w:rsidP="00F85B02">
      <w:pPr>
        <w:spacing w:before="120"/>
        <w:rPr>
          <w:lang w:eastAsia="en-US"/>
        </w:rPr>
      </w:pPr>
      <w:r w:rsidRPr="00945918">
        <w:rPr>
          <w:lang w:eastAsia="en-US"/>
        </w:rPr>
        <w:t xml:space="preserve">New South Wales pays the lowest salaries </w:t>
      </w:r>
      <w:r w:rsidR="00880BE4" w:rsidRPr="00945918">
        <w:rPr>
          <w:lang w:eastAsia="en-US"/>
        </w:rPr>
        <w:t>in all but one category</w:t>
      </w:r>
      <w:r w:rsidR="00B17E4C" w:rsidRPr="00945918">
        <w:rPr>
          <w:lang w:eastAsia="en-US"/>
        </w:rPr>
        <w:t>. This obviously has an effect on the cost per separation</w:t>
      </w:r>
      <w:r w:rsidR="00275FAE" w:rsidRPr="00945918">
        <w:rPr>
          <w:lang w:eastAsia="en-US"/>
        </w:rPr>
        <w:t xml:space="preserve">, and explains some, but not all, of the difference between </w:t>
      </w:r>
      <w:r w:rsidR="00134FF7" w:rsidRPr="00945918">
        <w:rPr>
          <w:lang w:eastAsia="en-US"/>
        </w:rPr>
        <w:t xml:space="preserve">the </w:t>
      </w:r>
      <w:r w:rsidR="00275FAE" w:rsidRPr="00945918">
        <w:rPr>
          <w:lang w:eastAsia="en-US"/>
        </w:rPr>
        <w:t>New South Wales figure and that of the other states.</w:t>
      </w:r>
    </w:p>
    <w:p w14:paraId="09F2C8B7" w14:textId="690FBC98" w:rsidR="0061762D" w:rsidRPr="00945918" w:rsidRDefault="0061762D" w:rsidP="00F85B02">
      <w:pPr>
        <w:spacing w:before="120"/>
        <w:rPr>
          <w:lang w:eastAsia="en-US"/>
        </w:rPr>
      </w:pPr>
      <w:r w:rsidRPr="00945918">
        <w:rPr>
          <w:lang w:eastAsia="en-US"/>
        </w:rPr>
        <w:t xml:space="preserve">Queensland has above average wages in every classification apart from </w:t>
      </w:r>
      <w:r w:rsidR="00204837" w:rsidRPr="00945918">
        <w:rPr>
          <w:lang w:eastAsia="en-US"/>
        </w:rPr>
        <w:t>a</w:t>
      </w:r>
      <w:r w:rsidR="001A249C" w:rsidRPr="00945918">
        <w:rPr>
          <w:lang w:eastAsia="en-US"/>
        </w:rPr>
        <w:t xml:space="preserve">dmin and clerical staff where it is $698 below the average. </w:t>
      </w:r>
    </w:p>
    <w:p w14:paraId="54A9849C" w14:textId="138D552B" w:rsidR="00B71831" w:rsidRPr="00945918" w:rsidRDefault="00B71831" w:rsidP="00F85B02">
      <w:pPr>
        <w:spacing w:before="120"/>
        <w:rPr>
          <w:lang w:eastAsia="en-US"/>
        </w:rPr>
      </w:pPr>
      <w:r w:rsidRPr="00945918">
        <w:rPr>
          <w:lang w:eastAsia="en-US"/>
        </w:rPr>
        <w:t>New South Wales has a markedly low</w:t>
      </w:r>
      <w:r w:rsidR="00734852" w:rsidRPr="00945918">
        <w:rPr>
          <w:lang w:eastAsia="en-US"/>
        </w:rPr>
        <w:t xml:space="preserve"> payment for salaried medical officers</w:t>
      </w:r>
      <w:r w:rsidR="009D73E9" w:rsidRPr="00945918">
        <w:rPr>
          <w:lang w:eastAsia="en-US"/>
        </w:rPr>
        <w:t xml:space="preserve"> which is 26% below the next cheapest and </w:t>
      </w:r>
      <w:r w:rsidR="0068190D" w:rsidRPr="00945918">
        <w:rPr>
          <w:lang w:eastAsia="en-US"/>
        </w:rPr>
        <w:t>22% below the average (which it has dragged down). We surmise this is because of the heavy use of VMOs leaving less-e</w:t>
      </w:r>
      <w:r w:rsidR="005A55E5" w:rsidRPr="00945918">
        <w:rPr>
          <w:lang w:eastAsia="en-US"/>
        </w:rPr>
        <w:t>x</w:t>
      </w:r>
      <w:r w:rsidR="0068190D" w:rsidRPr="00945918">
        <w:rPr>
          <w:lang w:eastAsia="en-US"/>
        </w:rPr>
        <w:t>perienced</w:t>
      </w:r>
      <w:r w:rsidR="005A55E5" w:rsidRPr="00945918">
        <w:rPr>
          <w:lang w:eastAsia="en-US"/>
        </w:rPr>
        <w:t xml:space="preserve"> doctors to fill the positions of</w:t>
      </w:r>
      <w:r w:rsidR="0068190D" w:rsidRPr="00945918">
        <w:rPr>
          <w:lang w:eastAsia="en-US"/>
        </w:rPr>
        <w:t xml:space="preserve"> salaried medical officers</w:t>
      </w:r>
      <w:r w:rsidR="009D73E9" w:rsidRPr="00945918">
        <w:rPr>
          <w:lang w:eastAsia="en-US"/>
        </w:rPr>
        <w:t xml:space="preserve"> </w:t>
      </w:r>
      <w:r w:rsidR="005A55E5" w:rsidRPr="00945918">
        <w:rPr>
          <w:lang w:eastAsia="en-US"/>
        </w:rPr>
        <w:t xml:space="preserve">at </w:t>
      </w:r>
      <w:r w:rsidR="00C64561" w:rsidRPr="00945918">
        <w:rPr>
          <w:lang w:eastAsia="en-US"/>
        </w:rPr>
        <w:t>lower-than-average</w:t>
      </w:r>
      <w:r w:rsidR="005A55E5" w:rsidRPr="00945918">
        <w:rPr>
          <w:lang w:eastAsia="en-US"/>
        </w:rPr>
        <w:t xml:space="preserve"> rates of pay.</w:t>
      </w:r>
      <w:r w:rsidR="00056CD0" w:rsidRPr="00945918">
        <w:rPr>
          <w:lang w:eastAsia="en-US"/>
        </w:rPr>
        <w:t xml:space="preserve"> Queensland nurses are the best paid of the states.</w:t>
      </w:r>
    </w:p>
    <w:p w14:paraId="6BA95EE0" w14:textId="4A993392" w:rsidR="007767A3" w:rsidRPr="00945918" w:rsidRDefault="00426512" w:rsidP="00F85B02">
      <w:pPr>
        <w:pStyle w:val="Heading2"/>
        <w:numPr>
          <w:ilvl w:val="0"/>
          <w:numId w:val="1"/>
        </w:numPr>
        <w:spacing w:before="120"/>
        <w:rPr>
          <w:rFonts w:ascii="Times New Roman" w:hAnsi="Times New Roman" w:cs="Times New Roman"/>
        </w:rPr>
      </w:pPr>
      <w:bookmarkStart w:id="23" w:name="_Toc176031849"/>
      <w:r w:rsidRPr="00945918">
        <w:rPr>
          <w:rFonts w:ascii="Times New Roman" w:hAnsi="Times New Roman" w:cs="Times New Roman"/>
        </w:rPr>
        <w:t>Other</w:t>
      </w:r>
      <w:bookmarkEnd w:id="23"/>
    </w:p>
    <w:p w14:paraId="6DF9AD8C" w14:textId="0C0C408D" w:rsidR="00C8228C" w:rsidRPr="00945918" w:rsidRDefault="00107C95" w:rsidP="00F85B02">
      <w:pPr>
        <w:spacing w:before="120"/>
        <w:rPr>
          <w:lang w:eastAsia="en-US"/>
        </w:rPr>
      </w:pPr>
      <w:r w:rsidRPr="00945918">
        <w:rPr>
          <w:lang w:eastAsia="en-US"/>
        </w:rPr>
        <w:t>To date our analysis has concentrated on financial</w:t>
      </w:r>
      <w:r w:rsidR="00740A71" w:rsidRPr="00945918">
        <w:rPr>
          <w:lang w:eastAsia="en-US"/>
        </w:rPr>
        <w:t xml:space="preserve"> and physical</w:t>
      </w:r>
      <w:r w:rsidRPr="00945918">
        <w:rPr>
          <w:lang w:eastAsia="en-US"/>
        </w:rPr>
        <w:t xml:space="preserve"> indicators without taking the </w:t>
      </w:r>
      <w:r w:rsidR="00A05E28" w:rsidRPr="00945918">
        <w:rPr>
          <w:lang w:eastAsia="en-US"/>
        </w:rPr>
        <w:t xml:space="preserve">outcomes into account. In this section we look at factors that indicate </w:t>
      </w:r>
      <w:r w:rsidR="00A81F80" w:rsidRPr="00945918">
        <w:rPr>
          <w:lang w:eastAsia="en-US"/>
        </w:rPr>
        <w:t>the quality of the work, rather than the cost</w:t>
      </w:r>
      <w:r w:rsidR="00A05E28" w:rsidRPr="00945918">
        <w:rPr>
          <w:lang w:eastAsia="en-US"/>
        </w:rPr>
        <w:t>.</w:t>
      </w:r>
      <w:r w:rsidR="002B5CC9" w:rsidRPr="00945918">
        <w:rPr>
          <w:lang w:eastAsia="en-US"/>
        </w:rPr>
        <w:t xml:space="preserve"> New South Wales looks like it has by far the most efficient financial outcomes, but how does it rate on performance? Queensland is generally above average </w:t>
      </w:r>
      <w:r w:rsidR="008457D3" w:rsidRPr="00945918">
        <w:rPr>
          <w:lang w:eastAsia="en-US"/>
        </w:rPr>
        <w:t>on financial performance, but what about other outcomes?</w:t>
      </w:r>
    </w:p>
    <w:p w14:paraId="4D151E4A" w14:textId="77777777" w:rsidR="00C8228C" w:rsidRPr="00945918" w:rsidRDefault="00C8228C">
      <w:pPr>
        <w:spacing w:after="160" w:line="259" w:lineRule="auto"/>
        <w:rPr>
          <w:lang w:eastAsia="en-US"/>
        </w:rPr>
      </w:pPr>
      <w:r w:rsidRPr="00945918">
        <w:rPr>
          <w:lang w:eastAsia="en-US"/>
        </w:rPr>
        <w:br w:type="page"/>
      </w:r>
    </w:p>
    <w:p w14:paraId="22009977" w14:textId="77777777" w:rsidR="00107C95" w:rsidRPr="00945918" w:rsidRDefault="00107C95" w:rsidP="00F85B02">
      <w:pPr>
        <w:spacing w:before="120"/>
        <w:rPr>
          <w:lang w:eastAsia="en-US"/>
        </w:rPr>
      </w:pPr>
    </w:p>
    <w:p w14:paraId="3C0B0CE4" w14:textId="24C37141" w:rsidR="00895A1F" w:rsidRPr="00945918" w:rsidRDefault="00895A1F" w:rsidP="00F85B02">
      <w:pPr>
        <w:pStyle w:val="Heading3"/>
        <w:numPr>
          <w:ilvl w:val="1"/>
          <w:numId w:val="1"/>
        </w:numPr>
        <w:spacing w:before="120"/>
        <w:rPr>
          <w:rFonts w:ascii="Times New Roman" w:hAnsi="Times New Roman" w:cs="Times New Roman"/>
        </w:rPr>
      </w:pPr>
      <w:bookmarkStart w:id="24" w:name="_Toc176031850"/>
      <w:r w:rsidRPr="00945918">
        <w:rPr>
          <w:rFonts w:ascii="Times New Roman" w:hAnsi="Times New Roman" w:cs="Times New Roman"/>
        </w:rPr>
        <w:t>Waiting lists</w:t>
      </w:r>
      <w:bookmarkEnd w:id="24"/>
    </w:p>
    <w:p w14:paraId="054B4B4D" w14:textId="77777777" w:rsidR="00F5550A" w:rsidRPr="00945918" w:rsidRDefault="00F5550A" w:rsidP="00F85B02">
      <w:pPr>
        <w:spacing w:before="120"/>
        <w:rPr>
          <w:lang w:eastAsia="en-US"/>
        </w:rPr>
      </w:pPr>
    </w:p>
    <w:p w14:paraId="03D31B6C" w14:textId="0C138CB7" w:rsidR="00F5550A" w:rsidRPr="00945918" w:rsidRDefault="00DA5096" w:rsidP="00F85B02">
      <w:pPr>
        <w:spacing w:before="120"/>
        <w:rPr>
          <w:lang w:eastAsia="en-US"/>
        </w:rPr>
      </w:pPr>
      <w:r w:rsidRPr="00945918">
        <w:rPr>
          <w:noProof/>
          <w14:ligatures w14:val="standardContextual"/>
        </w:rPr>
        <w:drawing>
          <wp:inline distT="0" distB="0" distL="0" distR="0" wp14:anchorId="650A114F" wp14:editId="2ACD0AA0">
            <wp:extent cx="5691692" cy="3434902"/>
            <wp:effectExtent l="0" t="0" r="10795" b="6985"/>
            <wp:docPr id="515282806" name="Chart 1">
              <a:extLst xmlns:a="http://schemas.openxmlformats.org/drawingml/2006/main">
                <a:ext uri="{FF2B5EF4-FFF2-40B4-BE49-F238E27FC236}">
                  <a16:creationId xmlns:a16="http://schemas.microsoft.com/office/drawing/2014/main" id="{16B62468-A995-3EA6-324E-E0F8DFC62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683332A" w14:textId="2D0934F9" w:rsidR="00F5550A" w:rsidRPr="00945918" w:rsidRDefault="00F5550A" w:rsidP="00DC4CC7">
      <w:pPr>
        <w:pStyle w:val="Heading3"/>
        <w:spacing w:before="120"/>
        <w:jc w:val="both"/>
        <w:rPr>
          <w:rFonts w:ascii="Times New Roman" w:hAnsi="Times New Roman" w:cs="Times New Roman"/>
          <w:color w:val="DCA10D"/>
          <w:sz w:val="22"/>
          <w:szCs w:val="22"/>
          <w:u w:val="single" w:color="DCA10D"/>
          <w:lang w:val="en-GB"/>
        </w:rPr>
      </w:pPr>
      <w:bookmarkStart w:id="25" w:name="_Toc176031851"/>
      <w:r w:rsidRPr="00945918">
        <w:rPr>
          <w:rFonts w:ascii="Times New Roman" w:hAnsi="Times New Roman" w:cs="Times New Roman"/>
          <w:kern w:val="0"/>
          <w:sz w:val="22"/>
          <w:szCs w:val="22"/>
          <w:lang w:val="en-GB"/>
        </w:rPr>
        <w:t xml:space="preserve">Australian Institute of Health and Welfare.  Admitted patient care. </w:t>
      </w:r>
      <w:r w:rsidRPr="00945918">
        <w:rPr>
          <w:rFonts w:ascii="Times New Roman" w:eastAsiaTheme="minorHAnsi" w:hAnsi="Times New Roman" w:cs="Times New Roman"/>
          <w:sz w:val="22"/>
          <w:szCs w:val="22"/>
          <w:lang w:val="en-GB"/>
        </w:rPr>
        <w:t>Table 5.1: Emergency presentation waiting time statistics, states and territories, 2017–18 to 2021–22</w:t>
      </w:r>
      <w:bookmarkEnd w:id="25"/>
      <w:r w:rsidR="00DC4CC7" w:rsidRPr="00945918">
        <w:rPr>
          <w:rFonts w:ascii="Times New Roman" w:eastAsiaTheme="minorHAnsi" w:hAnsi="Times New Roman" w:cs="Times New Roman"/>
          <w:sz w:val="22"/>
          <w:szCs w:val="22"/>
          <w:lang w:val="en-GB"/>
        </w:rPr>
        <w:t xml:space="preserve">. </w:t>
      </w:r>
      <w:r w:rsidRPr="00945918">
        <w:rPr>
          <w:rFonts w:ascii="Times New Roman" w:hAnsi="Times New Roman" w:cs="Times New Roman"/>
          <w:sz w:val="22"/>
          <w:szCs w:val="22"/>
          <w:lang w:val="en-GB"/>
        </w:rPr>
        <w:t xml:space="preserve"> Retrieved October 3, 2023, from </w:t>
      </w:r>
    </w:p>
    <w:p w14:paraId="78DB59A0" w14:textId="55279845" w:rsidR="00A36062" w:rsidRPr="00945918" w:rsidRDefault="00A36062" w:rsidP="00A36062">
      <w:pPr>
        <w:rPr>
          <w:lang w:val="en-GB" w:eastAsia="en-US"/>
        </w:rPr>
      </w:pPr>
      <w:hyperlink r:id="rId67" w:history="1">
        <w:r w:rsidRPr="00945918">
          <w:rPr>
            <w:rStyle w:val="Hyperlink"/>
            <w:lang w:val="en-GB" w:eastAsia="en-US"/>
          </w:rPr>
          <w:t>https://www.aihw.gov.au/reports-data/myhospitals/sectors/emergency-department-care</w:t>
        </w:r>
      </w:hyperlink>
    </w:p>
    <w:p w14:paraId="5E7C75B3" w14:textId="77777777" w:rsidR="00A36062" w:rsidRPr="00945918" w:rsidRDefault="00A36062" w:rsidP="00A36062">
      <w:pPr>
        <w:rPr>
          <w:lang w:val="en-GB" w:eastAsia="en-US"/>
        </w:rPr>
      </w:pPr>
    </w:p>
    <w:p w14:paraId="2F849B5C" w14:textId="77777777" w:rsidR="003A26C5" w:rsidRPr="00945918" w:rsidRDefault="003A26C5" w:rsidP="00F85B02">
      <w:pPr>
        <w:autoSpaceDE w:val="0"/>
        <w:autoSpaceDN w:val="0"/>
        <w:adjustRightInd w:val="0"/>
        <w:spacing w:before="120"/>
        <w:rPr>
          <w:sz w:val="22"/>
          <w:szCs w:val="22"/>
          <w:lang w:val="en-GB"/>
        </w:rPr>
      </w:pPr>
    </w:p>
    <w:p w14:paraId="4299C111" w14:textId="4339F38D" w:rsidR="00FA37BE" w:rsidRPr="00945918" w:rsidRDefault="00F5550A" w:rsidP="005C2789">
      <w:r w:rsidRPr="00945918">
        <w:t xml:space="preserve"> </w:t>
      </w:r>
      <w:r w:rsidR="00064AFE" w:rsidRPr="00945918">
        <w:t xml:space="preserve">Waiting times provide a guide as to how efficiently resources are being used. A shorter waiting time indicates </w:t>
      </w:r>
      <w:r w:rsidR="00C535B5" w:rsidRPr="00945918">
        <w:t xml:space="preserve">either more capacity or </w:t>
      </w:r>
      <w:r w:rsidR="00425685" w:rsidRPr="00945918">
        <w:t>faster throughput</w:t>
      </w:r>
      <w:r w:rsidR="00C535B5" w:rsidRPr="00945918">
        <w:t xml:space="preserve">. </w:t>
      </w:r>
      <w:r w:rsidR="00174FEA" w:rsidRPr="00945918">
        <w:t>When it comes to waiting times</w:t>
      </w:r>
      <w:r w:rsidR="005D6104" w:rsidRPr="00945918">
        <w:t>,</w:t>
      </w:r>
      <w:r w:rsidR="00174FEA" w:rsidRPr="00945918">
        <w:t xml:space="preserve"> New South Wales is again a clear leader. </w:t>
      </w:r>
      <w:r w:rsidR="007E5F19" w:rsidRPr="00945918">
        <w:t>Queensland comes next.</w:t>
      </w:r>
      <w:r w:rsidR="00C535B5" w:rsidRPr="00945918">
        <w:t xml:space="preserve"> Some of this is explained </w:t>
      </w:r>
      <w:r w:rsidR="00872D9C" w:rsidRPr="00945918">
        <w:t xml:space="preserve">by the number of </w:t>
      </w:r>
      <w:r w:rsidR="005D6104" w:rsidRPr="00945918">
        <w:t xml:space="preserve">hospital </w:t>
      </w:r>
      <w:r w:rsidR="00872D9C" w:rsidRPr="00945918">
        <w:t xml:space="preserve">beds </w:t>
      </w:r>
      <w:r w:rsidR="005D6104" w:rsidRPr="00945918">
        <w:t>in</w:t>
      </w:r>
      <w:r w:rsidR="00872D9C" w:rsidRPr="00945918">
        <w:t xml:space="preserve"> New South Wales, particularly as it treats a large number of patients without admitting them.</w:t>
      </w:r>
      <w:r w:rsidR="007E5F19" w:rsidRPr="00945918">
        <w:t xml:space="preserve"> </w:t>
      </w:r>
      <w:r w:rsidR="00425685" w:rsidRPr="00945918">
        <w:t>And some of it by more efficient use of the beds that it does have</w:t>
      </w:r>
      <w:r w:rsidR="00F268F9" w:rsidRPr="00945918">
        <w:t>.</w:t>
      </w:r>
    </w:p>
    <w:p w14:paraId="2E59D918" w14:textId="5A7F78C5" w:rsidR="002C4892" w:rsidRPr="00945918" w:rsidRDefault="007E5F19" w:rsidP="00F85B02">
      <w:pPr>
        <w:spacing w:before="120"/>
        <w:rPr>
          <w:lang w:eastAsia="en-US"/>
        </w:rPr>
      </w:pPr>
      <w:proofErr w:type="gramStart"/>
      <w:r w:rsidRPr="00945918">
        <w:rPr>
          <w:lang w:eastAsia="en-US"/>
        </w:rPr>
        <w:t>However</w:t>
      </w:r>
      <w:proofErr w:type="gramEnd"/>
      <w:r w:rsidRPr="00945918">
        <w:rPr>
          <w:lang w:eastAsia="en-US"/>
        </w:rPr>
        <w:t xml:space="preserve"> the Queensland performance has been deteriorating since 2019-20 while New South Wales has continued to improve.</w:t>
      </w:r>
    </w:p>
    <w:p w14:paraId="6748F861" w14:textId="77777777" w:rsidR="002C4892" w:rsidRPr="00945918" w:rsidRDefault="002C4892" w:rsidP="00F85B02">
      <w:pPr>
        <w:spacing w:before="120" w:after="160" w:line="259" w:lineRule="auto"/>
        <w:rPr>
          <w:lang w:eastAsia="en-US"/>
        </w:rPr>
      </w:pPr>
      <w:r w:rsidRPr="00945918">
        <w:rPr>
          <w:lang w:eastAsia="en-US"/>
        </w:rPr>
        <w:br w:type="page"/>
      </w:r>
    </w:p>
    <w:p w14:paraId="1A4A058D" w14:textId="3D77CA9F" w:rsidR="00C74831" w:rsidRPr="00945918" w:rsidRDefault="00C74831" w:rsidP="00F85B02">
      <w:pPr>
        <w:pStyle w:val="Heading3"/>
        <w:numPr>
          <w:ilvl w:val="1"/>
          <w:numId w:val="1"/>
        </w:numPr>
        <w:spacing w:before="120"/>
        <w:rPr>
          <w:rFonts w:ascii="Times New Roman" w:hAnsi="Times New Roman" w:cs="Times New Roman"/>
        </w:rPr>
      </w:pPr>
      <w:bookmarkStart w:id="26" w:name="_Toc176031852"/>
      <w:r w:rsidRPr="00945918">
        <w:rPr>
          <w:rFonts w:ascii="Times New Roman" w:hAnsi="Times New Roman" w:cs="Times New Roman"/>
        </w:rPr>
        <w:lastRenderedPageBreak/>
        <w:t>Ambulance ramping</w:t>
      </w:r>
      <w:bookmarkEnd w:id="26"/>
    </w:p>
    <w:p w14:paraId="47AEAA3D" w14:textId="0DB83872" w:rsidR="004F636E" w:rsidRPr="00945918" w:rsidRDefault="004F636E" w:rsidP="00F85B02">
      <w:pPr>
        <w:spacing w:before="120"/>
        <w:rPr>
          <w:lang w:eastAsia="en-US"/>
        </w:rPr>
      </w:pPr>
    </w:p>
    <w:p w14:paraId="33DF3320" w14:textId="4567EF1B" w:rsidR="00E90478" w:rsidRPr="00945918" w:rsidRDefault="00D9716A" w:rsidP="00BF1A91">
      <w:pPr>
        <w:spacing w:before="120"/>
        <w:rPr>
          <w:rFonts w:eastAsiaTheme="minorHAnsi"/>
          <w:lang w:val="en-GB" w:eastAsia="en-US"/>
          <w14:ligatures w14:val="standardContextual"/>
        </w:rPr>
      </w:pPr>
      <w:r w:rsidRPr="00945918">
        <w:rPr>
          <w:noProof/>
          <w14:ligatures w14:val="standardContextual"/>
        </w:rPr>
        <mc:AlternateContent>
          <mc:Choice Requires="wpg">
            <w:drawing>
              <wp:anchor distT="0" distB="0" distL="114300" distR="114300" simplePos="0" relativeHeight="251671552" behindDoc="0" locked="0" layoutInCell="1" allowOverlap="1" wp14:anchorId="76E6A601" wp14:editId="314843FC">
                <wp:simplePos x="0" y="0"/>
                <wp:positionH relativeFrom="column">
                  <wp:posOffset>398780</wp:posOffset>
                </wp:positionH>
                <wp:positionV relativeFrom="paragraph">
                  <wp:posOffset>710295</wp:posOffset>
                </wp:positionV>
                <wp:extent cx="6264478" cy="3949429"/>
                <wp:effectExtent l="0" t="0" r="0" b="0"/>
                <wp:wrapNone/>
                <wp:docPr id="1720601885" name="Group 3"/>
                <wp:cNvGraphicFramePr/>
                <a:graphic xmlns:a="http://schemas.openxmlformats.org/drawingml/2006/main">
                  <a:graphicData uri="http://schemas.microsoft.com/office/word/2010/wordprocessingGroup">
                    <wpg:wgp>
                      <wpg:cNvGrpSpPr/>
                      <wpg:grpSpPr>
                        <a:xfrm>
                          <a:off x="0" y="0"/>
                          <a:ext cx="6264478" cy="3949429"/>
                          <a:chOff x="0" y="0"/>
                          <a:chExt cx="6264478" cy="3949429"/>
                        </a:xfrm>
                      </wpg:grpSpPr>
                      <wps:wsp>
                        <wps:cNvPr id="1802535952" name="Text Box 2"/>
                        <wps:cNvSpPr txBox="1"/>
                        <wps:spPr>
                          <a:xfrm>
                            <a:off x="1906621" y="0"/>
                            <a:ext cx="1031132" cy="1566153"/>
                          </a:xfrm>
                          <a:prstGeom prst="rect">
                            <a:avLst/>
                          </a:prstGeom>
                          <a:noFill/>
                          <a:ln w="6350">
                            <a:noFill/>
                          </a:ln>
                        </wps:spPr>
                        <wps:txbx>
                          <w:txbxContent>
                            <w:p w14:paraId="71EEBCDE" w14:textId="0AAC9D3E" w:rsidR="00E90478" w:rsidRPr="00E90478" w:rsidRDefault="00E90478" w:rsidP="00E90478">
                              <w:pPr>
                                <w:autoSpaceDE w:val="0"/>
                                <w:autoSpaceDN w:val="0"/>
                                <w:adjustRightInd w:val="0"/>
                                <w:rPr>
                                  <w:rFonts w:eastAsiaTheme="minorHAnsi"/>
                                  <w:color w:val="FF0000"/>
                                  <w:sz w:val="18"/>
                                  <w:szCs w:val="18"/>
                                  <w:lang w:val="en-GB" w:eastAsia="en-US"/>
                                  <w14:textOutline w14:w="9525" w14:cap="rnd" w14:cmpd="sng" w14:algn="ctr">
                                    <w14:noFill/>
                                    <w14:prstDash w14:val="solid"/>
                                    <w14:bevel/>
                                  </w14:textOutline>
                                  <w14:ligatures w14:val="standardContextual"/>
                                </w:rPr>
                              </w:pPr>
                              <w:r w:rsidRPr="00E90478">
                                <w:rPr>
                                  <w:rFonts w:eastAsiaTheme="minorHAnsi"/>
                                  <w:b/>
                                  <w:bCs/>
                                  <w:color w:val="FF0000"/>
                                  <w:sz w:val="18"/>
                                  <w:szCs w:val="18"/>
                                  <w:lang w:val="en-GB" w:eastAsia="en-US"/>
                                  <w14:textOutline w14:w="9525" w14:cap="rnd" w14:cmpd="sng" w14:algn="ctr">
                                    <w14:noFill/>
                                    <w14:prstDash w14:val="solid"/>
                                    <w14:bevel/>
                                  </w14:textOutline>
                                  <w14:ligatures w14:val="standardContextual"/>
                                </w:rPr>
                                <w:t xml:space="preserve"> Target:</w:t>
                              </w:r>
                              <w:r w:rsidRPr="00E90478">
                                <w:rPr>
                                  <w:rFonts w:eastAsiaTheme="minorHAnsi"/>
                                  <w:color w:val="FF0000"/>
                                  <w:sz w:val="18"/>
                                  <w:szCs w:val="18"/>
                                  <w:lang w:val="en-GB" w:eastAsia="en-US"/>
                                  <w14:textOutline w14:w="9525" w14:cap="rnd" w14:cmpd="sng" w14:algn="ctr">
                                    <w14:noFill/>
                                    <w14:prstDash w14:val="solid"/>
                                    <w14:bevel/>
                                  </w14:textOutline>
                                  <w14:ligatures w14:val="standardContextual"/>
                                </w:rPr>
                                <w:t xml:space="preserve"> Average transfer time of 25 minutes</w:t>
                              </w:r>
                            </w:p>
                            <w:p w14:paraId="6ED08A2E" w14:textId="77777777" w:rsidR="00E90478" w:rsidRPr="00E90478" w:rsidRDefault="00E90478" w:rsidP="00E90478">
                              <w:pPr>
                                <w:autoSpaceDE w:val="0"/>
                                <w:autoSpaceDN w:val="0"/>
                                <w:adjustRightInd w:val="0"/>
                                <w:rPr>
                                  <w:rFonts w:eastAsiaTheme="minorHAnsi"/>
                                  <w:color w:val="FF0000"/>
                                  <w:sz w:val="18"/>
                                  <w:szCs w:val="18"/>
                                  <w:lang w:val="en-GB" w:eastAsia="en-US"/>
                                  <w14:textOutline w14:w="9525" w14:cap="rnd" w14:cmpd="sng" w14:algn="ctr">
                                    <w14:noFill/>
                                    <w14:prstDash w14:val="solid"/>
                                    <w14:bevel/>
                                  </w14:textOutline>
                                  <w14:ligatures w14:val="standardContextual"/>
                                </w:rPr>
                              </w:pPr>
                              <w:r w:rsidRPr="00E90478">
                                <w:rPr>
                                  <w:rFonts w:eastAsiaTheme="minorHAnsi"/>
                                  <w:color w:val="FF0000"/>
                                  <w:sz w:val="18"/>
                                  <w:szCs w:val="18"/>
                                  <w:lang w:val="en-GB" w:eastAsia="en-US"/>
                                  <w14:textOutline w14:w="9525" w14:cap="rnd" w14:cmpd="sng" w14:algn="ctr">
                                    <w14:noFill/>
                                    <w14:prstDash w14:val="solid"/>
                                    <w14:bevel/>
                                  </w14:textOutline>
                                  <w14:ligatures w14:val="standardContextual"/>
                                </w:rPr>
                                <w:t xml:space="preserve">- </w:t>
                              </w:r>
                              <w:r w:rsidRPr="00E90478">
                                <w:rPr>
                                  <w:rFonts w:eastAsiaTheme="minorHAnsi"/>
                                  <w:b/>
                                  <w:bCs/>
                                  <w:color w:val="FF0000"/>
                                  <w:sz w:val="18"/>
                                  <w:szCs w:val="18"/>
                                  <w:lang w:val="en-GB" w:eastAsia="en-US"/>
                                  <w14:textOutline w14:w="9525" w14:cap="rnd" w14:cmpd="sng" w14:algn="ctr">
                                    <w14:noFill/>
                                    <w14:prstDash w14:val="solid"/>
                                    <w14:bevel/>
                                  </w14:textOutline>
                                  <w14:ligatures w14:val="standardContextual"/>
                                </w:rPr>
                                <w:t>In 2020-21</w:t>
                              </w:r>
                              <w:r w:rsidRPr="00E90478">
                                <w:rPr>
                                  <w:rFonts w:eastAsiaTheme="minorHAnsi"/>
                                  <w:color w:val="FF0000"/>
                                  <w:sz w:val="18"/>
                                  <w:szCs w:val="18"/>
                                  <w:lang w:val="en-GB" w:eastAsia="en-US"/>
                                  <w14:textOutline w14:w="9525" w14:cap="rnd" w14:cmpd="sng" w14:algn="ctr">
                                    <w14:noFill/>
                                    <w14:prstDash w14:val="solid"/>
                                    <w14:bevel/>
                                  </w14:textOutline>
                                  <w14:ligatures w14:val="standardContextual"/>
                                </w:rPr>
                                <w:t>: Average transfer time was 30.6 minutes for all NT hospitals and 35.2 minutes for Royal Darwin Hospital</w:t>
                              </w:r>
                            </w:p>
                            <w:p w14:paraId="78DADA4D" w14:textId="77777777" w:rsidR="00E90478" w:rsidRPr="00E90478" w:rsidRDefault="00E90478">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186380" name="Text Box 2"/>
                        <wps:cNvSpPr txBox="1"/>
                        <wps:spPr>
                          <a:xfrm>
                            <a:off x="3394953" y="661481"/>
                            <a:ext cx="1031132" cy="1566153"/>
                          </a:xfrm>
                          <a:prstGeom prst="rect">
                            <a:avLst/>
                          </a:prstGeom>
                          <a:noFill/>
                          <a:ln w="6350">
                            <a:noFill/>
                          </a:ln>
                        </wps:spPr>
                        <wps:txbx>
                          <w:txbxContent>
                            <w:p w14:paraId="4CCEBC1D"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Only 65.2% of patients were transferred within 30 minutes</w:t>
                              </w:r>
                            </w:p>
                            <w:p w14:paraId="321373E3"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color w:val="FF0000"/>
                                  <w:sz w:val="18"/>
                                  <w:szCs w:val="18"/>
                                  <w:lang w:val="en-GB" w:eastAsia="en-US"/>
                                  <w14:ligatures w14:val="standardContextual"/>
                                </w:rPr>
                                <w:t xml:space="preserve">- </w:t>
                              </w:r>
                              <w:r w:rsidRPr="00E90478">
                                <w:rPr>
                                  <w:rFonts w:eastAsiaTheme="minorHAnsi"/>
                                  <w:b/>
                                  <w:bCs/>
                                  <w:color w:val="FF0000"/>
                                  <w:sz w:val="18"/>
                                  <w:szCs w:val="18"/>
                                  <w:lang w:val="en-GB" w:eastAsia="en-US"/>
                                  <w14:ligatures w14:val="standardContextual"/>
                                </w:rPr>
                                <w:t>Has not met the target for 7 years</w:t>
                              </w:r>
                              <w:r w:rsidRPr="00E90478">
                                <w:rPr>
                                  <w:rFonts w:eastAsiaTheme="minorHAnsi"/>
                                  <w:color w:val="FF0000"/>
                                  <w:sz w:val="18"/>
                                  <w:szCs w:val="18"/>
                                  <w:lang w:val="en-GB" w:eastAsia="en-US"/>
                                  <w14:ligatures w14:val="standardContextual"/>
                                </w:rPr>
                                <w:t xml:space="preserve">  </w:t>
                              </w:r>
                            </w:p>
                            <w:p w14:paraId="1B92E5C8"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0668699" name="Text Box 2"/>
                        <wps:cNvSpPr txBox="1"/>
                        <wps:spPr>
                          <a:xfrm>
                            <a:off x="4581728" y="2889115"/>
                            <a:ext cx="1682750" cy="807396"/>
                          </a:xfrm>
                          <a:prstGeom prst="rect">
                            <a:avLst/>
                          </a:prstGeom>
                          <a:noFill/>
                          <a:ln w="6350">
                            <a:noFill/>
                          </a:ln>
                        </wps:spPr>
                        <wps:txbx>
                          <w:txbxContent>
                            <w:p w14:paraId="75E45007" w14:textId="77777777" w:rsidR="00D9716A" w:rsidRDefault="00D9716A" w:rsidP="00E90478">
                              <w:pPr>
                                <w:autoSpaceDE w:val="0"/>
                                <w:autoSpaceDN w:val="0"/>
                                <w:adjustRightInd w:val="0"/>
                                <w:rPr>
                                  <w:rFonts w:eastAsiaTheme="minorHAnsi"/>
                                  <w:b/>
                                  <w:bCs/>
                                  <w:color w:val="FF0000"/>
                                  <w:sz w:val="18"/>
                                  <w:szCs w:val="18"/>
                                  <w:lang w:val="en-GB" w:eastAsia="en-US"/>
                                  <w14:ligatures w14:val="standardContextual"/>
                                </w:rPr>
                              </w:pPr>
                              <w:r>
                                <w:rPr>
                                  <w:rFonts w:eastAsiaTheme="minorHAnsi"/>
                                  <w:b/>
                                  <w:bCs/>
                                  <w:color w:val="FF0000"/>
                                  <w:sz w:val="18"/>
                                  <w:szCs w:val="18"/>
                                  <w:lang w:val="en-GB" w:eastAsia="en-US"/>
                                  <w14:ligatures w14:val="standardContextual"/>
                                </w:rPr>
                                <w:t xml:space="preserve"> ACT</w:t>
                              </w:r>
                            </w:p>
                            <w:p w14:paraId="4266853F" w14:textId="7902A797" w:rsidR="00E90478" w:rsidRPr="00D9716A" w:rsidRDefault="00E90478" w:rsidP="00E90478">
                              <w:pPr>
                                <w:autoSpaceDE w:val="0"/>
                                <w:autoSpaceDN w:val="0"/>
                                <w:adjustRightInd w:val="0"/>
                                <w:rPr>
                                  <w:rFonts w:eastAsiaTheme="minorHAnsi"/>
                                  <w:b/>
                                  <w:bCs/>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90% of patients transferred within 30 minutes</w:t>
                              </w:r>
                            </w:p>
                            <w:p w14:paraId="72129B6C" w14:textId="63399791"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xml:space="preserve"> Only 62.3% were transferred within 30 minutes</w:t>
                              </w:r>
                            </w:p>
                            <w:p w14:paraId="1EDC8A45"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241746" name="Text Box 2"/>
                        <wps:cNvSpPr txBox="1"/>
                        <wps:spPr>
                          <a:xfrm>
                            <a:off x="3394953" y="2003898"/>
                            <a:ext cx="2256817" cy="943583"/>
                          </a:xfrm>
                          <a:prstGeom prst="rect">
                            <a:avLst/>
                          </a:prstGeom>
                          <a:noFill/>
                          <a:ln w="6350">
                            <a:noFill/>
                          </a:ln>
                        </wps:spPr>
                        <wps:txbx>
                          <w:txbxContent>
                            <w:p w14:paraId="66A2DAC1" w14:textId="3E442A6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xml:space="preserve"> 90% of patients transferred within 30 minutes</w:t>
                              </w:r>
                            </w:p>
                            <w:p w14:paraId="2523AA89" w14:textId="732AA367" w:rsidR="00E90478" w:rsidRPr="00152605" w:rsidRDefault="00E90478" w:rsidP="00152605">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xml:space="preserve"> Only 84.8% were transferred within 30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7425738" name="Text Box 2"/>
                        <wps:cNvSpPr txBox="1"/>
                        <wps:spPr>
                          <a:xfrm>
                            <a:off x="1838528" y="1624519"/>
                            <a:ext cx="1556425" cy="943583"/>
                          </a:xfrm>
                          <a:prstGeom prst="rect">
                            <a:avLst/>
                          </a:prstGeom>
                          <a:noFill/>
                          <a:ln w="6350">
                            <a:noFill/>
                          </a:ln>
                        </wps:spPr>
                        <wps:txbx>
                          <w:txbxContent>
                            <w:p w14:paraId="1BB8E103"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90% of patients transferred within 30 minutes</w:t>
                              </w:r>
                            </w:p>
                            <w:p w14:paraId="1E9CEA89" w14:textId="068EB78E"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Only 54.1% were transferred within 30 minutes</w:t>
                              </w:r>
                            </w:p>
                            <w:p w14:paraId="71FDDBDA"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88215" name="Text Box 2"/>
                        <wps:cNvSpPr txBox="1"/>
                        <wps:spPr>
                          <a:xfrm>
                            <a:off x="0" y="787941"/>
                            <a:ext cx="1838528" cy="1566153"/>
                          </a:xfrm>
                          <a:prstGeom prst="rect">
                            <a:avLst/>
                          </a:prstGeom>
                          <a:noFill/>
                          <a:ln w="6350">
                            <a:noFill/>
                          </a:ln>
                        </wps:spPr>
                        <wps:txbx>
                          <w:txbxContent>
                            <w:p w14:paraId="4E4E8C2D"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90% of patients transferred within 30 minutes</w:t>
                              </w:r>
                            </w:p>
                            <w:p w14:paraId="36647B15" w14:textId="20DE12FD" w:rsidR="00E90478" w:rsidRPr="00E90478" w:rsidRDefault="00E90478" w:rsidP="00E54D88">
                              <w:pPr>
                                <w:autoSpaceDE w:val="0"/>
                                <w:autoSpaceDN w:val="0"/>
                                <w:adjustRightInd w:val="0"/>
                                <w:jc w:val="center"/>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December 2020</w:t>
                              </w:r>
                              <w:r w:rsidRPr="00E90478">
                                <w:rPr>
                                  <w:rFonts w:eastAsiaTheme="minorHAnsi"/>
                                  <w:color w:val="FF0000"/>
                                  <w:sz w:val="18"/>
                                  <w:szCs w:val="18"/>
                                  <w:lang w:val="en-GB" w:eastAsia="en-US"/>
                                  <w14:ligatures w14:val="standardContextual"/>
                                </w:rPr>
                                <w:t xml:space="preserve"> reporting period: Only 62.7% transferred within 30 minutes</w:t>
                              </w:r>
                            </w:p>
                            <w:p w14:paraId="47D2A999" w14:textId="30C60361"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Ambulances spent</w:t>
                              </w:r>
                              <w:r w:rsidRPr="00E90478">
                                <w:rPr>
                                  <w:rFonts w:eastAsiaTheme="minorHAnsi"/>
                                  <w:color w:val="FF0000"/>
                                  <w:sz w:val="18"/>
                                  <w:szCs w:val="18"/>
                                  <w:lang w:val="en-GB" w:eastAsia="en-US"/>
                                  <w14:ligatures w14:val="standardContextual"/>
                                </w:rPr>
                                <w:t xml:space="preserve"> 52,439.9 ramping hours outside hospitals in 2021, nearly double the 25,902.1 hours in 2020</w:t>
                              </w:r>
                            </w:p>
                            <w:p w14:paraId="785D6C7F"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7676693" name="Text Box 2"/>
                        <wps:cNvSpPr txBox="1"/>
                        <wps:spPr>
                          <a:xfrm>
                            <a:off x="3122579" y="3083668"/>
                            <a:ext cx="1381327" cy="865761"/>
                          </a:xfrm>
                          <a:prstGeom prst="rect">
                            <a:avLst/>
                          </a:prstGeom>
                          <a:noFill/>
                          <a:ln w="6350">
                            <a:noFill/>
                          </a:ln>
                        </wps:spPr>
                        <wps:txbx>
                          <w:txbxContent>
                            <w:p w14:paraId="52CD8540"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xml:space="preserve"> 90% of patients transferred within 40 minutes</w:t>
                              </w:r>
                            </w:p>
                            <w:p w14:paraId="317DB713" w14:textId="7C2E10C4"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Only 72.7% were transferred within 40 minutes</w:t>
                              </w:r>
                            </w:p>
                            <w:p w14:paraId="3B2D588E"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E6A601" id="Group 3" o:spid="_x0000_s1026" style="position:absolute;margin-left:31.4pt;margin-top:55.95pt;width:493.25pt;height:311pt;z-index:251671552" coordsize="62644,3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8ssQMAAJEWAAAOAAAAZHJzL2Uyb0RvYy54bWzsWF1vnDgUfV9p/wPivRkM2BiUSZVtm6hS&#10;1EZKVn12GJhBAkxtT5j01++xgckkqbRSd7aJRvPC+It7fY/PvXPw6ftNU3v3hdKVbOc+OQl8r2hz&#10;uaja5dz/+/biHfc9bUS7ELVsi7n/UGj//dmff5z2XVaEciXrRaE8GGl11ndzf2VMl81mOl8VjdAn&#10;sitaTJZSNcKgq5azhRI9rDf1LAwCNuulWnRK5oXWGP04TPpnzn5ZFrn5Wpa6MF4997E3457KPe/s&#10;c3Z2KrKlEt2qysdtiF/YRSOqFk63pj4KI7y1ql6YaqpcSS1Lc5LLZibLssoLFwOiIcGzaC6VXHcu&#10;lmXWL7stTID2GU6/bDb/cn+pupvuWgGJvlsCC9ezsWxK1dhf7NLbOMgetpAVG+PlGGQhi+MEh5xj&#10;LkrjNA7TAdR8BeRfvJevPv3Lm7PJ8ezJdvoOBNGPGOj/hsHNSnSFg1ZnwOBaedUC/OVBSCOa0tD3&#10;WtGAr7c20L/kxgttVHYTWG3h8swGw3hlGtcY/AlqJA0YC4nvvcSOBBEhEVxZ7AhljNDIWtsiILJO&#10;aXNZyMazjbmvwGdHM3F/pc2wdFpifbfyoqprjIusbr0exxPRwL2wnYHxuoUPG8qwZdsym7vNGN+d&#10;XDwgPCWHXNFdflHB+ZXQ5looJAfSCAlvvuJR1hJO5NjyvZVUP342btfjvDDrez2Sbe7r72uhCt+r&#10;P7c4yZTEsc1O14lpEqKjdmfudmfadfNBIp8BKnbnmna9qadmqWTzDXXh3HrFlGhz+J77Zmp+MEMJ&#10;QF3Ji/Nztwj52Alz1d50uTVtMbTQ3m6+CdWN+Buw4YucuCOyZ8cwrB0O4nxtZFm5M7IAD6iOuIPH&#10;A5f+d0LHASecRRwg7InPkU1y8NTyGYyNuUsAkU0F4Y2RekjrKUeP3D4gblOGyspZmu6N2zHlJAnx&#10;ZwZuh5ynhFDLnB1yMx4mqKiuYvMgiVL2igXbcXv7v3Tk9gFxO2FhTJKY7Y3au2UbujniKX9K7TCk&#10;DOwfqJ3GEeWvqUUctd0GHv88j5LkICQJoTSJQ5pEqLN70iSER5yOdZsgcygZv0G2ooRSBp9vidzx&#10;UZMcoN4mEec8hGzYF7WhNSBGEp6k8XOhPZH+bXw9uort5NKxYh/YRyShPGEJYym++vZUsSMCvZFA&#10;uYPcUcAjCPmncgSJhKuRUY5wRhPm6P9KVyOO3E7qH8n9+8jtLgBx7+luxMY7Wnuxutt3NyqPN8ln&#10;/wAAAP//AwBQSwMEFAAGAAgAAAAhAKQvZ43iAAAACwEAAA8AAABkcnMvZG93bnJldi54bWxMj8FO&#10;wzAQRO9I/IO1SNyo4wYKCXGqqgJOVSVaJMRtm2yTqPE6it0k/XvcExx3djTzJltOphUD9a6xrEHN&#10;IhDEhS0brjR87d8fXkA4j1xia5k0XMjBMr+9yTAt7cifNOx8JUIIuxQ11N53qZSuqMmgm9mOOPyO&#10;tjfow9lXsuxxDOGmlfMoWkiDDYeGGjta11Scdmej4WPEcRWrt2FzOq4vP/un7fdGkdb3d9PqFYSn&#10;yf+Z4Yof0CEPTAd75tKJVsNiHsh90JVKQFwN0WMSgzhoeI7jBGSeyf8b8l8AAAD//wMAUEsBAi0A&#10;FAAGAAgAAAAhALaDOJL+AAAA4QEAABMAAAAAAAAAAAAAAAAAAAAAAFtDb250ZW50X1R5cGVzXS54&#10;bWxQSwECLQAUAAYACAAAACEAOP0h/9YAAACUAQAACwAAAAAAAAAAAAAAAAAvAQAAX3JlbHMvLnJl&#10;bHNQSwECLQAUAAYACAAAACEAiWAPLLEDAACRFgAADgAAAAAAAAAAAAAAAAAuAgAAZHJzL2Uyb0Rv&#10;Yy54bWxQSwECLQAUAAYACAAAACEApC9njeIAAAALAQAADwAAAAAAAAAAAAAAAAALBgAAZHJzL2Rv&#10;d25yZXYueG1sUEsFBgAAAAAEAAQA8wAAABoHAAAAAA==&#10;">
                <v:shapetype id="_x0000_t202" coordsize="21600,21600" o:spt="202" path="m,l,21600r21600,l21600,xe">
                  <v:stroke joinstyle="miter"/>
                  <v:path gradientshapeok="t" o:connecttype="rect"/>
                </v:shapetype>
                <v:shape id="_x0000_s1027" type="#_x0000_t202" style="position:absolute;left:19066;width:10311;height:15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6yyQAAAOMAAAAPAAAAZHJzL2Rvd25yZXYueG1sRE/NasJA&#10;EL4X+g7LFHqrm6akxOgqEhCLtAejF29jdkxCs7Mxu9XYp+8WBI/z/c90PphWnKl3jWUFr6MIBHFp&#10;dcOVgt12+ZKCcB5ZY2uZFFzJwXz2+DDFTNsLb+hc+EqEEHYZKqi97zIpXVmTQTeyHXHgjrY36MPZ&#10;V1L3eAnhppVxFL1Lgw2Hhho7ymsqv4sfo2CdL79wc4hN+tvmq8/jojvt9olSz0/DYgLC0+Dv4pv7&#10;Q4f5aRQnb8k4ieH/pwCAnP0BAAD//wMAUEsBAi0AFAAGAAgAAAAhANvh9svuAAAAhQEAABMAAAAA&#10;AAAAAAAAAAAAAAAAAFtDb250ZW50X1R5cGVzXS54bWxQSwECLQAUAAYACAAAACEAWvQsW78AAAAV&#10;AQAACwAAAAAAAAAAAAAAAAAfAQAAX3JlbHMvLnJlbHNQSwECLQAUAAYACAAAACEAiRx+sskAAADj&#10;AAAADwAAAAAAAAAAAAAAAAAHAgAAZHJzL2Rvd25yZXYueG1sUEsFBgAAAAADAAMAtwAAAP0CAAAA&#10;AA==&#10;" filled="f" stroked="f" strokeweight=".5pt">
                  <v:textbox>
                    <w:txbxContent>
                      <w:p w14:paraId="71EEBCDE" w14:textId="0AAC9D3E" w:rsidR="00E90478" w:rsidRPr="00E90478" w:rsidRDefault="00E90478" w:rsidP="00E90478">
                        <w:pPr>
                          <w:autoSpaceDE w:val="0"/>
                          <w:autoSpaceDN w:val="0"/>
                          <w:adjustRightInd w:val="0"/>
                          <w:rPr>
                            <w:rFonts w:eastAsiaTheme="minorHAnsi"/>
                            <w:color w:val="FF0000"/>
                            <w:sz w:val="18"/>
                            <w:szCs w:val="18"/>
                            <w:lang w:val="en-GB" w:eastAsia="en-US"/>
                            <w14:textOutline w14:w="9525" w14:cap="rnd" w14:cmpd="sng" w14:algn="ctr">
                              <w14:noFill/>
                              <w14:prstDash w14:val="solid"/>
                              <w14:bevel/>
                            </w14:textOutline>
                            <w14:ligatures w14:val="standardContextual"/>
                          </w:rPr>
                        </w:pPr>
                        <w:r w:rsidRPr="00E90478">
                          <w:rPr>
                            <w:rFonts w:eastAsiaTheme="minorHAnsi"/>
                            <w:b/>
                            <w:bCs/>
                            <w:color w:val="FF0000"/>
                            <w:sz w:val="18"/>
                            <w:szCs w:val="18"/>
                            <w:lang w:val="en-GB" w:eastAsia="en-US"/>
                            <w14:textOutline w14:w="9525" w14:cap="rnd" w14:cmpd="sng" w14:algn="ctr">
                              <w14:noFill/>
                              <w14:prstDash w14:val="solid"/>
                              <w14:bevel/>
                            </w14:textOutline>
                            <w14:ligatures w14:val="standardContextual"/>
                          </w:rPr>
                          <w:t xml:space="preserve"> Target:</w:t>
                        </w:r>
                        <w:r w:rsidRPr="00E90478">
                          <w:rPr>
                            <w:rFonts w:eastAsiaTheme="minorHAnsi"/>
                            <w:color w:val="FF0000"/>
                            <w:sz w:val="18"/>
                            <w:szCs w:val="18"/>
                            <w:lang w:val="en-GB" w:eastAsia="en-US"/>
                            <w14:textOutline w14:w="9525" w14:cap="rnd" w14:cmpd="sng" w14:algn="ctr">
                              <w14:noFill/>
                              <w14:prstDash w14:val="solid"/>
                              <w14:bevel/>
                            </w14:textOutline>
                            <w14:ligatures w14:val="standardContextual"/>
                          </w:rPr>
                          <w:t xml:space="preserve"> Average transfer time of 25 minutes</w:t>
                        </w:r>
                      </w:p>
                      <w:p w14:paraId="6ED08A2E" w14:textId="77777777" w:rsidR="00E90478" w:rsidRPr="00E90478" w:rsidRDefault="00E90478" w:rsidP="00E90478">
                        <w:pPr>
                          <w:autoSpaceDE w:val="0"/>
                          <w:autoSpaceDN w:val="0"/>
                          <w:adjustRightInd w:val="0"/>
                          <w:rPr>
                            <w:rFonts w:eastAsiaTheme="minorHAnsi"/>
                            <w:color w:val="FF0000"/>
                            <w:sz w:val="18"/>
                            <w:szCs w:val="18"/>
                            <w:lang w:val="en-GB" w:eastAsia="en-US"/>
                            <w14:textOutline w14:w="9525" w14:cap="rnd" w14:cmpd="sng" w14:algn="ctr">
                              <w14:noFill/>
                              <w14:prstDash w14:val="solid"/>
                              <w14:bevel/>
                            </w14:textOutline>
                            <w14:ligatures w14:val="standardContextual"/>
                          </w:rPr>
                        </w:pPr>
                        <w:r w:rsidRPr="00E90478">
                          <w:rPr>
                            <w:rFonts w:eastAsiaTheme="minorHAnsi"/>
                            <w:color w:val="FF0000"/>
                            <w:sz w:val="18"/>
                            <w:szCs w:val="18"/>
                            <w:lang w:val="en-GB" w:eastAsia="en-US"/>
                            <w14:textOutline w14:w="9525" w14:cap="rnd" w14:cmpd="sng" w14:algn="ctr">
                              <w14:noFill/>
                              <w14:prstDash w14:val="solid"/>
                              <w14:bevel/>
                            </w14:textOutline>
                            <w14:ligatures w14:val="standardContextual"/>
                          </w:rPr>
                          <w:t xml:space="preserve">- </w:t>
                        </w:r>
                        <w:r w:rsidRPr="00E90478">
                          <w:rPr>
                            <w:rFonts w:eastAsiaTheme="minorHAnsi"/>
                            <w:b/>
                            <w:bCs/>
                            <w:color w:val="FF0000"/>
                            <w:sz w:val="18"/>
                            <w:szCs w:val="18"/>
                            <w:lang w:val="en-GB" w:eastAsia="en-US"/>
                            <w14:textOutline w14:w="9525" w14:cap="rnd" w14:cmpd="sng" w14:algn="ctr">
                              <w14:noFill/>
                              <w14:prstDash w14:val="solid"/>
                              <w14:bevel/>
                            </w14:textOutline>
                            <w14:ligatures w14:val="standardContextual"/>
                          </w:rPr>
                          <w:t>In 2020-21</w:t>
                        </w:r>
                        <w:r w:rsidRPr="00E90478">
                          <w:rPr>
                            <w:rFonts w:eastAsiaTheme="minorHAnsi"/>
                            <w:color w:val="FF0000"/>
                            <w:sz w:val="18"/>
                            <w:szCs w:val="18"/>
                            <w:lang w:val="en-GB" w:eastAsia="en-US"/>
                            <w14:textOutline w14:w="9525" w14:cap="rnd" w14:cmpd="sng" w14:algn="ctr">
                              <w14:noFill/>
                              <w14:prstDash w14:val="solid"/>
                              <w14:bevel/>
                            </w14:textOutline>
                            <w14:ligatures w14:val="standardContextual"/>
                          </w:rPr>
                          <w:t>: Average transfer time was 30.6 minutes for all NT hospitals and 35.2 minutes for Royal Darwin Hospital</w:t>
                        </w:r>
                      </w:p>
                      <w:p w14:paraId="78DADA4D" w14:textId="77777777" w:rsidR="00E90478" w:rsidRPr="00E90478" w:rsidRDefault="00E90478">
                        <w:pPr>
                          <w:rPr>
                            <w:color w:val="FF0000"/>
                            <w:sz w:val="18"/>
                            <w:szCs w:val="18"/>
                            <w14:textOutline w14:w="9525" w14:cap="rnd" w14:cmpd="sng" w14:algn="ctr">
                              <w14:noFill/>
                              <w14:prstDash w14:val="solid"/>
                              <w14:bevel/>
                            </w14:textOutline>
                          </w:rPr>
                        </w:pPr>
                      </w:p>
                    </w:txbxContent>
                  </v:textbox>
                </v:shape>
                <v:shape id="_x0000_s1028" type="#_x0000_t202" style="position:absolute;left:33949;top:6614;width:10311;height:15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1JygAAAOIAAAAPAAAAZHJzL2Rvd25yZXYueG1sRI/LasJA&#10;FIb3Qt9hOAV3OvFSGVJHkYBYxC60bro7zRyT0MyZmJlq9OmdhdDlz3/jmy87W4sLtb5yrGE0TEAQ&#10;585UXGg4fq0HCoQPyAZrx6ThRh6Wi5feHFPjrrynyyEUIo6wT1FDGUKTSunzkiz6oWuIo3dyrcUQ&#10;ZVtI0+I1jttajpNkJi1WHB9KbCgrKf89/FkN22z9ifufsVX3OtvsTqvmfPx+07r/2q3eQQTqwn/4&#10;2f4wGqaJGqnZREWIiBRxQC4eAAAA//8DAFBLAQItABQABgAIAAAAIQDb4fbL7gAAAIUBAAATAAAA&#10;AAAAAAAAAAAAAAAAAABbQ29udGVudF9UeXBlc10ueG1sUEsBAi0AFAAGAAgAAAAhAFr0LFu/AAAA&#10;FQEAAAsAAAAAAAAAAAAAAAAAHwEAAF9yZWxzLy5yZWxzUEsBAi0AFAAGAAgAAAAhAM1LzUnKAAAA&#10;4gAAAA8AAAAAAAAAAAAAAAAABwIAAGRycy9kb3ducmV2LnhtbFBLBQYAAAAAAwADALcAAAD+AgAA&#10;AAA=&#10;" filled="f" stroked="f" strokeweight=".5pt">
                  <v:textbox>
                    <w:txbxContent>
                      <w:p w14:paraId="4CCEBC1D"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Only 65.2% of patients were transferred within 30 minutes</w:t>
                        </w:r>
                      </w:p>
                      <w:p w14:paraId="321373E3"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color w:val="FF0000"/>
                            <w:sz w:val="18"/>
                            <w:szCs w:val="18"/>
                            <w:lang w:val="en-GB" w:eastAsia="en-US"/>
                            <w14:ligatures w14:val="standardContextual"/>
                          </w:rPr>
                          <w:t xml:space="preserve">- </w:t>
                        </w:r>
                        <w:r w:rsidRPr="00E90478">
                          <w:rPr>
                            <w:rFonts w:eastAsiaTheme="minorHAnsi"/>
                            <w:b/>
                            <w:bCs/>
                            <w:color w:val="FF0000"/>
                            <w:sz w:val="18"/>
                            <w:szCs w:val="18"/>
                            <w:lang w:val="en-GB" w:eastAsia="en-US"/>
                            <w14:ligatures w14:val="standardContextual"/>
                          </w:rPr>
                          <w:t>Has not met the target for 7 years</w:t>
                        </w:r>
                        <w:r w:rsidRPr="00E90478">
                          <w:rPr>
                            <w:rFonts w:eastAsiaTheme="minorHAnsi"/>
                            <w:color w:val="FF0000"/>
                            <w:sz w:val="18"/>
                            <w:szCs w:val="18"/>
                            <w:lang w:val="en-GB" w:eastAsia="en-US"/>
                            <w14:ligatures w14:val="standardContextual"/>
                          </w:rPr>
                          <w:t xml:space="preserve">  </w:t>
                        </w:r>
                      </w:p>
                      <w:p w14:paraId="1B92E5C8"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v:textbox>
                </v:shape>
                <v:shape id="_x0000_s1029" type="#_x0000_t202" style="position:absolute;left:45817;top:28891;width:16827;height:8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iPywAAAOIAAAAPAAAAZHJzL2Rvd25yZXYueG1sRI9Pa8JA&#10;FMTvQr/D8oTedKPgEqOrSEBaSnvwz8XbM/tMgtm3aXaraT99t1DwOMzMb5jlureNuFHna8caJuME&#10;BHHhTM2lhuNhO0pB+IBssHFMGr7Jw3r1NFhiZtydd3Tbh1JECPsMNVQhtJmUvqjIoh+7ljh6F9dZ&#10;DFF2pTQd3iPcNnKaJEparDkuVNhSXlFx3X9ZDW/59gN356lNf5r85f2yaT+Pp5nWz8N+swARqA+P&#10;8H/71WiYqUSpVM3n8Hcp3gG5+gUAAP//AwBQSwECLQAUAAYACAAAACEA2+H2y+4AAACFAQAAEwAA&#10;AAAAAAAAAAAAAAAAAAAAW0NvbnRlbnRfVHlwZXNdLnhtbFBLAQItABQABgAIAAAAIQBa9CxbvwAA&#10;ABUBAAALAAAAAAAAAAAAAAAAAB8BAABfcmVscy8ucmVsc1BLAQItABQABgAIAAAAIQB4ytiPywAA&#10;AOIAAAAPAAAAAAAAAAAAAAAAAAcCAABkcnMvZG93bnJldi54bWxQSwUGAAAAAAMAAwC3AAAA/wIA&#10;AAAA&#10;" filled="f" stroked="f" strokeweight=".5pt">
                  <v:textbox>
                    <w:txbxContent>
                      <w:p w14:paraId="75E45007" w14:textId="77777777" w:rsidR="00D9716A" w:rsidRDefault="00D9716A" w:rsidP="00E90478">
                        <w:pPr>
                          <w:autoSpaceDE w:val="0"/>
                          <w:autoSpaceDN w:val="0"/>
                          <w:adjustRightInd w:val="0"/>
                          <w:rPr>
                            <w:rFonts w:eastAsiaTheme="minorHAnsi"/>
                            <w:b/>
                            <w:bCs/>
                            <w:color w:val="FF0000"/>
                            <w:sz w:val="18"/>
                            <w:szCs w:val="18"/>
                            <w:lang w:val="en-GB" w:eastAsia="en-US"/>
                            <w14:ligatures w14:val="standardContextual"/>
                          </w:rPr>
                        </w:pPr>
                        <w:r>
                          <w:rPr>
                            <w:rFonts w:eastAsiaTheme="minorHAnsi"/>
                            <w:b/>
                            <w:bCs/>
                            <w:color w:val="FF0000"/>
                            <w:sz w:val="18"/>
                            <w:szCs w:val="18"/>
                            <w:lang w:val="en-GB" w:eastAsia="en-US"/>
                            <w14:ligatures w14:val="standardContextual"/>
                          </w:rPr>
                          <w:t xml:space="preserve"> ACT</w:t>
                        </w:r>
                      </w:p>
                      <w:p w14:paraId="4266853F" w14:textId="7902A797" w:rsidR="00E90478" w:rsidRPr="00D9716A" w:rsidRDefault="00E90478" w:rsidP="00E90478">
                        <w:pPr>
                          <w:autoSpaceDE w:val="0"/>
                          <w:autoSpaceDN w:val="0"/>
                          <w:adjustRightInd w:val="0"/>
                          <w:rPr>
                            <w:rFonts w:eastAsiaTheme="minorHAnsi"/>
                            <w:b/>
                            <w:bCs/>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90% of patients transferred within 30 minutes</w:t>
                        </w:r>
                      </w:p>
                      <w:p w14:paraId="72129B6C" w14:textId="63399791"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xml:space="preserve"> Only 62.3% were transferred within 30 minutes</w:t>
                        </w:r>
                      </w:p>
                      <w:p w14:paraId="1EDC8A45"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v:textbox>
                </v:shape>
                <v:shape id="_x0000_s1030" type="#_x0000_t202" style="position:absolute;left:33949;top:20038;width:22568;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ANywAAAOEAAAAPAAAAZHJzL2Rvd25yZXYueG1sRI9Pa8JA&#10;FMTvgt9heUJvujHYKNFVJCAtpT345+LtmX0mwezbmN1q9NN3C4Ueh5n5DbNYdaYWN2pdZVnBeBSB&#10;IM6trrhQcNhvhjMQziNrrC2Tggc5WC37vQWm2t55S7edL0SAsEtRQel9k0rp8pIMupFtiIN3tq1B&#10;H2RbSN3iPcBNLeMoSqTBisNCiQ1lJeWX3bdR8JFtvnB7is3sWWdvn+d1cz0cX5V6GXTrOQhPnf8P&#10;/7XftYJpEk/G00kCv4/CG5DLHwAAAP//AwBQSwECLQAUAAYACAAAACEA2+H2y+4AAACFAQAAEwAA&#10;AAAAAAAAAAAAAAAAAAAAW0NvbnRlbnRfVHlwZXNdLnhtbFBLAQItABQABgAIAAAAIQBa9CxbvwAA&#10;ABUBAAALAAAAAAAAAAAAAAAAAB8BAABfcmVscy8ucmVsc1BLAQItABQABgAIAAAAIQCM6QANywAA&#10;AOEAAAAPAAAAAAAAAAAAAAAAAAcCAABkcnMvZG93bnJldi54bWxQSwUGAAAAAAMAAwC3AAAA/wIA&#10;AAAA&#10;" filled="f" stroked="f" strokeweight=".5pt">
                  <v:textbox>
                    <w:txbxContent>
                      <w:p w14:paraId="66A2DAC1" w14:textId="3E442A6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xml:space="preserve"> 90% of patients transferred within 30 minutes</w:t>
                        </w:r>
                      </w:p>
                      <w:p w14:paraId="2523AA89" w14:textId="732AA367" w:rsidR="00E90478" w:rsidRPr="00152605" w:rsidRDefault="00E90478" w:rsidP="00152605">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xml:space="preserve"> Only 84.8% were transferred within 30 minutes</w:t>
                        </w:r>
                      </w:p>
                    </w:txbxContent>
                  </v:textbox>
                </v:shape>
                <v:shape id="_x0000_s1031" type="#_x0000_t202" style="position:absolute;left:18385;top:16245;width:15564;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h2zQAAAOMAAAAPAAAAZHJzL2Rvd25yZXYueG1sRI9BT8JA&#10;EIXvJvyHzZh4k63VCikshDQhGqMHkIu3sTu0Dd3Z0l2h8uuZg4nHmffmvW/my8G16kR9aDwbeBgn&#10;oIhLbxuuDOw+1/dTUCEiW2w9k4FfCrBcjG7mmFt/5g2dtrFSEsIhRwN1jF2udShrchjGviMWbe97&#10;h1HGvtK2x7OEu1anSfKsHTYsDTV2VNRUHrY/zsBbsf7AzXfqppe2eHnfr7rj7isz5u52WM1ARRri&#10;v/nv+tUKfpZNntJs8ijQ8pMsQC+uAAAA//8DAFBLAQItABQABgAIAAAAIQDb4fbL7gAAAIUBAAAT&#10;AAAAAAAAAAAAAAAAAAAAAABbQ29udGVudF9UeXBlc10ueG1sUEsBAi0AFAAGAAgAAAAhAFr0LFu/&#10;AAAAFQEAAAsAAAAAAAAAAAAAAAAAHwEAAF9yZWxzLy5yZWxzUEsBAi0AFAAGAAgAAAAhAJfO2HbN&#10;AAAA4wAAAA8AAAAAAAAAAAAAAAAABwIAAGRycy9kb3ducmV2LnhtbFBLBQYAAAAAAwADALcAAAAB&#10;AwAAAAA=&#10;" filled="f" stroked="f" strokeweight=".5pt">
                  <v:textbox>
                    <w:txbxContent>
                      <w:p w14:paraId="1BB8E103"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90% of patients transferred within 30 minutes</w:t>
                        </w:r>
                      </w:p>
                      <w:p w14:paraId="1E9CEA89" w14:textId="068EB78E"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Only 54.1% were transferred within 30 minutes</w:t>
                        </w:r>
                      </w:p>
                      <w:p w14:paraId="71FDDBDA"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v:textbox>
                </v:shape>
                <v:shape id="_x0000_s1032" type="#_x0000_t202" style="position:absolute;top:7879;width:18385;height:15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h5xgAAAOEAAAAPAAAAZHJzL2Rvd25yZXYueG1sRE/Pa8Iw&#10;FL4L+x/CE7xpasUROqNIQSYyDzovu701z7bYvHRNpt3++kUYePz4fi9WvW3ElTpfO9YwnSQgiAtn&#10;ai41nN43YwXCB2SDjWPS8EMeVsunwQIz4258oOsxlCKGsM9QQxVCm0npi4os+olriSN3dp3FEGFX&#10;StPhLYbbRqZJ8iwt1hwbKmwpr6i4HL+thl2+2ePhM7Xqt8lf387r9uv0Mdd6NOzXLyAC9eEh/ndv&#10;TZw/U0ql0zncH0UIcvkHAAD//wMAUEsBAi0AFAAGAAgAAAAhANvh9svuAAAAhQEAABMAAAAAAAAA&#10;AAAAAAAAAAAAAFtDb250ZW50X1R5cGVzXS54bWxQSwECLQAUAAYACAAAACEAWvQsW78AAAAVAQAA&#10;CwAAAAAAAAAAAAAAAAAfAQAAX3JlbHMvLnJlbHNQSwECLQAUAAYACAAAACEACJdIecYAAADhAAAA&#10;DwAAAAAAAAAAAAAAAAAHAgAAZHJzL2Rvd25yZXYueG1sUEsFBgAAAAADAAMAtwAAAPoCAAAAAA==&#10;" filled="f" stroked="f" strokeweight=".5pt">
                  <v:textbox>
                    <w:txbxContent>
                      <w:p w14:paraId="4E4E8C2D"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90% of patients transferred within 30 minutes</w:t>
                        </w:r>
                      </w:p>
                      <w:p w14:paraId="36647B15" w14:textId="20DE12FD" w:rsidR="00E90478" w:rsidRPr="00E90478" w:rsidRDefault="00E90478" w:rsidP="00E54D88">
                        <w:pPr>
                          <w:autoSpaceDE w:val="0"/>
                          <w:autoSpaceDN w:val="0"/>
                          <w:adjustRightInd w:val="0"/>
                          <w:jc w:val="center"/>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December 2020</w:t>
                        </w:r>
                        <w:r w:rsidRPr="00E90478">
                          <w:rPr>
                            <w:rFonts w:eastAsiaTheme="minorHAnsi"/>
                            <w:color w:val="FF0000"/>
                            <w:sz w:val="18"/>
                            <w:szCs w:val="18"/>
                            <w:lang w:val="en-GB" w:eastAsia="en-US"/>
                            <w14:ligatures w14:val="standardContextual"/>
                          </w:rPr>
                          <w:t xml:space="preserve"> reporting period: Only 62.7% transferred within 30 minutes</w:t>
                        </w:r>
                      </w:p>
                      <w:p w14:paraId="47D2A999" w14:textId="30C60361"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Ambulances spent</w:t>
                        </w:r>
                        <w:r w:rsidRPr="00E90478">
                          <w:rPr>
                            <w:rFonts w:eastAsiaTheme="minorHAnsi"/>
                            <w:color w:val="FF0000"/>
                            <w:sz w:val="18"/>
                            <w:szCs w:val="18"/>
                            <w:lang w:val="en-GB" w:eastAsia="en-US"/>
                            <w14:ligatures w14:val="standardContextual"/>
                          </w:rPr>
                          <w:t xml:space="preserve"> 52,439.9 ramping hours outside hospitals in 2021, nearly double the 25,902.1 hours in 2020</w:t>
                        </w:r>
                      </w:p>
                      <w:p w14:paraId="785D6C7F"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v:textbox>
                </v:shape>
                <v:shape id="_x0000_s1033" type="#_x0000_t202" style="position:absolute;left:31225;top:30836;width:13814;height:8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koyQAAAOMAAAAPAAAAZHJzL2Rvd25yZXYueG1sRE/NasJA&#10;EL4LvsMygjfdVDGmqatIQFpKPWi99DbNjklodjZmV019+q4g9Djf/yxWnanFhVpXWVbwNI5AEOdW&#10;V1woOHxuRgkI55E11pZJwS85WC37vQWm2l55R5e9L0QIYZeigtL7JpXS5SUZdGPbEAfuaFuDPpxt&#10;IXWL1xBuajmJolgarDg0lNhQVlL+sz8bBe/ZZou774lJbnX2+nFcN6fD10yp4aBbv4Dw1Pl/8cP9&#10;psP8WTKP53H8PIX7TwEAufwDAAD//wMAUEsBAi0AFAAGAAgAAAAhANvh9svuAAAAhQEAABMAAAAA&#10;AAAAAAAAAAAAAAAAAFtDb250ZW50X1R5cGVzXS54bWxQSwECLQAUAAYACAAAACEAWvQsW78AAAAV&#10;AQAACwAAAAAAAAAAAAAAAAAfAQAAX3JlbHMvLnJlbHNQSwECLQAUAAYACAAAACEAXlopKMkAAADj&#10;AAAADwAAAAAAAAAAAAAAAAAHAgAAZHJzL2Rvd25yZXYueG1sUEsFBgAAAAADAAMAtwAAAP0CAAAA&#10;AA==&#10;" filled="f" stroked="f" strokeweight=".5pt">
                  <v:textbox>
                    <w:txbxContent>
                      <w:p w14:paraId="52CD8540" w14:textId="77777777"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Target:</w:t>
                        </w:r>
                        <w:r w:rsidRPr="00E90478">
                          <w:rPr>
                            <w:rFonts w:eastAsiaTheme="minorHAnsi"/>
                            <w:color w:val="FF0000"/>
                            <w:sz w:val="18"/>
                            <w:szCs w:val="18"/>
                            <w:lang w:val="en-GB" w:eastAsia="en-US"/>
                            <w14:ligatures w14:val="standardContextual"/>
                          </w:rPr>
                          <w:t xml:space="preserve"> 90% of patients transferred within 40 minutes</w:t>
                        </w:r>
                      </w:p>
                      <w:p w14:paraId="317DB713" w14:textId="7C2E10C4" w:rsidR="00E90478" w:rsidRPr="00E90478" w:rsidRDefault="00E90478" w:rsidP="00E90478">
                        <w:pPr>
                          <w:autoSpaceDE w:val="0"/>
                          <w:autoSpaceDN w:val="0"/>
                          <w:adjustRightInd w:val="0"/>
                          <w:rPr>
                            <w:rFonts w:eastAsiaTheme="minorHAnsi"/>
                            <w:color w:val="FF0000"/>
                            <w:sz w:val="18"/>
                            <w:szCs w:val="18"/>
                            <w:lang w:val="en-GB" w:eastAsia="en-US"/>
                            <w14:ligatures w14:val="standardContextual"/>
                          </w:rPr>
                        </w:pPr>
                        <w:r w:rsidRPr="00E90478">
                          <w:rPr>
                            <w:rFonts w:eastAsiaTheme="minorHAnsi"/>
                            <w:b/>
                            <w:bCs/>
                            <w:color w:val="FF0000"/>
                            <w:sz w:val="18"/>
                            <w:szCs w:val="18"/>
                            <w:lang w:val="en-GB" w:eastAsia="en-US"/>
                            <w14:ligatures w14:val="standardContextual"/>
                          </w:rPr>
                          <w:t>In 2020-21</w:t>
                        </w:r>
                        <w:r w:rsidRPr="00E90478">
                          <w:rPr>
                            <w:rFonts w:eastAsiaTheme="minorHAnsi"/>
                            <w:color w:val="FF0000"/>
                            <w:sz w:val="18"/>
                            <w:szCs w:val="18"/>
                            <w:lang w:val="en-GB" w:eastAsia="en-US"/>
                            <w14:ligatures w14:val="standardContextual"/>
                          </w:rPr>
                          <w:t>: Only 72.7% were transferred within 40 minutes</w:t>
                        </w:r>
                      </w:p>
                      <w:p w14:paraId="3B2D588E" w14:textId="77777777" w:rsidR="00E90478" w:rsidRPr="00E90478" w:rsidRDefault="00E90478" w:rsidP="00E90478">
                        <w:pPr>
                          <w:rPr>
                            <w:color w:val="FF0000"/>
                            <w:sz w:val="18"/>
                            <w:szCs w:val="18"/>
                            <w14:textOutline w14:w="9525" w14:cap="rnd" w14:cmpd="sng" w14:algn="ctr">
                              <w14:noFill/>
                              <w14:prstDash w14:val="solid"/>
                              <w14:bevel/>
                            </w14:textOutline>
                          </w:rPr>
                        </w:pPr>
                      </w:p>
                    </w:txbxContent>
                  </v:textbox>
                </v:shape>
              </v:group>
            </w:pict>
          </mc:Fallback>
        </mc:AlternateContent>
      </w:r>
      <w:r w:rsidRPr="00945918">
        <w:rPr>
          <w:noProof/>
          <w14:ligatures w14:val="standardContextual"/>
        </w:rPr>
        <mc:AlternateContent>
          <mc:Choice Requires="wps">
            <w:drawing>
              <wp:anchor distT="0" distB="0" distL="114300" distR="114300" simplePos="0" relativeHeight="251673600" behindDoc="0" locked="0" layoutInCell="1" allowOverlap="1" wp14:anchorId="0AF6F9EC" wp14:editId="2A7CE991">
                <wp:simplePos x="0" y="0"/>
                <wp:positionH relativeFrom="column">
                  <wp:posOffset>4658832</wp:posOffset>
                </wp:positionH>
                <wp:positionV relativeFrom="paragraph">
                  <wp:posOffset>4658995</wp:posOffset>
                </wp:positionV>
                <wp:extent cx="2723745" cy="612843"/>
                <wp:effectExtent l="0" t="0" r="0" b="0"/>
                <wp:wrapNone/>
                <wp:docPr id="320944968" name="Text Box 2"/>
                <wp:cNvGraphicFramePr/>
                <a:graphic xmlns:a="http://schemas.openxmlformats.org/drawingml/2006/main">
                  <a:graphicData uri="http://schemas.microsoft.com/office/word/2010/wordprocessingShape">
                    <wps:wsp>
                      <wps:cNvSpPr txBox="1"/>
                      <wps:spPr>
                        <a:xfrm>
                          <a:off x="0" y="0"/>
                          <a:ext cx="2723745" cy="612843"/>
                        </a:xfrm>
                        <a:prstGeom prst="rect">
                          <a:avLst/>
                        </a:prstGeom>
                        <a:noFill/>
                        <a:ln w="6350">
                          <a:noFill/>
                        </a:ln>
                      </wps:spPr>
                      <wps:txbx>
                        <w:txbxContent>
                          <w:tbl>
                            <w:tblPr>
                              <w:tblW w:w="6500" w:type="dxa"/>
                              <w:tblLook w:val="04A0" w:firstRow="1" w:lastRow="0" w:firstColumn="1" w:lastColumn="0" w:noHBand="0" w:noVBand="1"/>
                            </w:tblPr>
                            <w:tblGrid>
                              <w:gridCol w:w="6500"/>
                            </w:tblGrid>
                            <w:tr w:rsidR="00D9716A" w:rsidRPr="00D9716A" w14:paraId="4E70AECF" w14:textId="77777777" w:rsidTr="00E63EAE">
                              <w:trPr>
                                <w:trHeight w:val="320"/>
                              </w:trPr>
                              <w:tc>
                                <w:tcPr>
                                  <w:tcW w:w="6500" w:type="dxa"/>
                                  <w:tcBorders>
                                    <w:top w:val="nil"/>
                                    <w:left w:val="nil"/>
                                    <w:bottom w:val="nil"/>
                                    <w:right w:val="nil"/>
                                  </w:tcBorders>
                                  <w:shd w:val="clear" w:color="auto" w:fill="auto"/>
                                  <w:noWrap/>
                                  <w:vAlign w:val="center"/>
                                  <w:hideMark/>
                                </w:tcPr>
                                <w:p w14:paraId="31BAF27B" w14:textId="77777777" w:rsidR="00D9716A" w:rsidRDefault="00D9716A" w:rsidP="00D9716A">
                                  <w:pPr>
                                    <w:rPr>
                                      <w:color w:val="FF0000"/>
                                      <w:sz w:val="18"/>
                                      <w:szCs w:val="18"/>
                                      <w:lang w:val="en-GB"/>
                                    </w:rPr>
                                  </w:pPr>
                                  <w:r w:rsidRPr="00D9716A">
                                    <w:rPr>
                                      <w:b/>
                                      <w:bCs/>
                                      <w:color w:val="FF0000"/>
                                      <w:sz w:val="18"/>
                                      <w:szCs w:val="18"/>
                                      <w:lang w:val="en-GB"/>
                                    </w:rPr>
                                    <w:t>Target:</w:t>
                                  </w:r>
                                  <w:r w:rsidRPr="00D9716A">
                                    <w:rPr>
                                      <w:color w:val="FF0000"/>
                                      <w:sz w:val="18"/>
                                      <w:szCs w:val="18"/>
                                      <w:lang w:val="en-GB"/>
                                    </w:rPr>
                                    <w:t xml:space="preserve"> 100% of patients transferred</w:t>
                                  </w:r>
                                </w:p>
                                <w:p w14:paraId="6F05D95D" w14:textId="3818FD52" w:rsidR="00D9716A" w:rsidRPr="00D9716A" w:rsidRDefault="00D9716A" w:rsidP="00D9716A">
                                  <w:pPr>
                                    <w:rPr>
                                      <w:color w:val="FF0000"/>
                                      <w:sz w:val="18"/>
                                      <w:szCs w:val="18"/>
                                    </w:rPr>
                                  </w:pPr>
                                  <w:r w:rsidRPr="00D9716A">
                                    <w:rPr>
                                      <w:color w:val="FF0000"/>
                                      <w:sz w:val="18"/>
                                      <w:szCs w:val="18"/>
                                      <w:lang w:val="en-GB"/>
                                    </w:rPr>
                                    <w:t xml:space="preserve"> within 30 minutes  </w:t>
                                  </w:r>
                                </w:p>
                              </w:tc>
                            </w:tr>
                            <w:tr w:rsidR="00D9716A" w:rsidRPr="00D9716A" w14:paraId="162970C1" w14:textId="77777777" w:rsidTr="00E63EAE">
                              <w:trPr>
                                <w:trHeight w:val="320"/>
                              </w:trPr>
                              <w:tc>
                                <w:tcPr>
                                  <w:tcW w:w="6500" w:type="dxa"/>
                                  <w:tcBorders>
                                    <w:top w:val="nil"/>
                                    <w:left w:val="nil"/>
                                    <w:bottom w:val="nil"/>
                                    <w:right w:val="nil"/>
                                  </w:tcBorders>
                                  <w:shd w:val="clear" w:color="auto" w:fill="auto"/>
                                  <w:noWrap/>
                                  <w:vAlign w:val="center"/>
                                  <w:hideMark/>
                                </w:tcPr>
                                <w:p w14:paraId="3524F872" w14:textId="77777777" w:rsidR="00D9716A" w:rsidRDefault="00D9716A" w:rsidP="00D9716A">
                                  <w:pPr>
                                    <w:rPr>
                                      <w:color w:val="FF0000"/>
                                      <w:sz w:val="18"/>
                                      <w:szCs w:val="18"/>
                                      <w:lang w:val="en-GB"/>
                                    </w:rPr>
                                  </w:pPr>
                                  <w:r w:rsidRPr="00D9716A">
                                    <w:rPr>
                                      <w:color w:val="FF0000"/>
                                      <w:sz w:val="18"/>
                                      <w:szCs w:val="18"/>
                                      <w:lang w:val="en-GB"/>
                                    </w:rPr>
                                    <w:t xml:space="preserve"> In 2020-21: Only 79.6% were </w:t>
                                  </w:r>
                                </w:p>
                                <w:p w14:paraId="53EF15F0" w14:textId="6BF51B4B" w:rsidR="00D9716A" w:rsidRPr="00D9716A" w:rsidRDefault="00D9716A" w:rsidP="00D9716A">
                                  <w:pPr>
                                    <w:rPr>
                                      <w:color w:val="FF0000"/>
                                      <w:sz w:val="18"/>
                                      <w:szCs w:val="18"/>
                                    </w:rPr>
                                  </w:pPr>
                                  <w:r w:rsidRPr="00D9716A">
                                    <w:rPr>
                                      <w:color w:val="FF0000"/>
                                      <w:sz w:val="18"/>
                                      <w:szCs w:val="18"/>
                                      <w:lang w:val="en-GB"/>
                                    </w:rPr>
                                    <w:t>transferred within 30 minutes</w:t>
                                  </w:r>
                                </w:p>
                              </w:tc>
                            </w:tr>
                          </w:tbl>
                          <w:p w14:paraId="77A42C89" w14:textId="77777777" w:rsidR="00D9716A" w:rsidRPr="00D9716A" w:rsidRDefault="00D9716A" w:rsidP="00D9716A">
                            <w:pPr>
                              <w:rPr>
                                <w:color w:val="FF0000"/>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6F9EC" id="_x0000_t202" coordsize="21600,21600" o:spt="202" path="m,l,21600r21600,l21600,xe">
                <v:stroke joinstyle="miter"/>
                <v:path gradientshapeok="t" o:connecttype="rect"/>
              </v:shapetype>
              <v:shape id="Text Box 2" o:spid="_x0000_s1034" type="#_x0000_t202" style="position:absolute;margin-left:366.85pt;margin-top:366.85pt;width:214.45pt;height: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waHAIAADMEAAAOAAAAZHJzL2Uyb0RvYy54bWysU01v2zAMvQ/YfxB0X5w4SdMacYqsRYYB&#10;RVsgHXpWZCkWIIuapMTOfv0oOV/odhp2kUmRfiTfo+b3XaPJXjivwJR0NBhSIgyHSpltSX+8rb7c&#10;UuIDMxXTYERJD8LT+8XnT/PWFiKHGnQlHEEQ44vWlrQOwRZZ5nktGuYHYIXBoATXsICu22aVYy2i&#10;NzrLh8ObrAVXWQdceI+3j32QLhK+lIKHFym9CESXFHsL6XTp3MQzW8xZsXXM1oof22D/0EXDlMGi&#10;Z6hHFhjZOfUHVKO4Aw8yDDg0GUipuEgz4DSj4Ydp1jWzIs2C5Hh7psn/P1j+vF/bV0dC9xU6FDAS&#10;0lpfeLyM83TSNfGLnRKMI4WHM22iC4TjZT7Lx7PJlBKOsZtRfjsZR5js8rd1PnwT0JBolNShLIkt&#10;tn/yoU89pcRiBlZK6ySNNqRF0PF0mH44RxBcG6xx6TVaodt0RFUlnZ3m2EB1wPEc9Mp7y1cKe3hi&#10;Prwyh1LjRLi+4QUPqQFrwdGipAb362/3MR8VwCglLa5OSf3PHXOCEv3doDZ3o8kk7lpyJtNZjo67&#10;jmyuI2bXPABu5wgfiuXJjPlBn0zpoHnHLV/GqhhihmPtkoaT+RD6hcZXwsVymZJwuywLT2ZteYSO&#10;rEaG37p35uxRhoACPsNpyVjxQY0+t9djuQsgVZIq8tyzeqQfNzOJfXxFcfWv/ZR1eeuL3wAAAP//&#10;AwBQSwMEFAAGAAgAAAAhALsGIlHhAAAADAEAAA8AAABkcnMvZG93bnJldi54bWxMj01Lw0AQhu+C&#10;/2GZgje7aYJpiNmUEiiC6KG1F2+T7DQJ3Y+Y3bbRX+/2IPU2wzy887zFatKKnWl0vTUCFvMIGJnG&#10;yt60AvYfm8cMmPNoJCprSMA3OViV93cF5tJezJbOO9+yEGJcjgI674ecc9d0pNHN7UAm3A521OjD&#10;OrZcjngJ4VrxOIpSrrE34UOHA1UdNcfdSQt4rTbvuK1jnf2o6uXtsB6+9p9PQjzMpvUzME+Tv8Fw&#10;1Q/qUAan2p6MdEwJWCbJMqB/w5VYpHEKrBaQJVEMvCz4/xLlLwAAAP//AwBQSwECLQAUAAYACAAA&#10;ACEAtoM4kv4AAADhAQAAEwAAAAAAAAAAAAAAAAAAAAAAW0NvbnRlbnRfVHlwZXNdLnhtbFBLAQIt&#10;ABQABgAIAAAAIQA4/SH/1gAAAJQBAAALAAAAAAAAAAAAAAAAAC8BAABfcmVscy8ucmVsc1BLAQIt&#10;ABQABgAIAAAAIQDxFZwaHAIAADMEAAAOAAAAAAAAAAAAAAAAAC4CAABkcnMvZTJvRG9jLnhtbFBL&#10;AQItABQABgAIAAAAIQC7BiJR4QAAAAwBAAAPAAAAAAAAAAAAAAAAAHYEAABkcnMvZG93bnJldi54&#10;bWxQSwUGAAAAAAQABADzAAAAhAUAAAAA&#10;" filled="f" stroked="f" strokeweight=".5pt">
                <v:textbox>
                  <w:txbxContent>
                    <w:tbl>
                      <w:tblPr>
                        <w:tblW w:w="6500" w:type="dxa"/>
                        <w:tblLook w:val="04A0" w:firstRow="1" w:lastRow="0" w:firstColumn="1" w:lastColumn="0" w:noHBand="0" w:noVBand="1"/>
                      </w:tblPr>
                      <w:tblGrid>
                        <w:gridCol w:w="6500"/>
                      </w:tblGrid>
                      <w:tr w:rsidR="00D9716A" w:rsidRPr="00D9716A" w14:paraId="4E70AECF" w14:textId="77777777" w:rsidTr="00E63EAE">
                        <w:trPr>
                          <w:trHeight w:val="320"/>
                        </w:trPr>
                        <w:tc>
                          <w:tcPr>
                            <w:tcW w:w="6500" w:type="dxa"/>
                            <w:tcBorders>
                              <w:top w:val="nil"/>
                              <w:left w:val="nil"/>
                              <w:bottom w:val="nil"/>
                              <w:right w:val="nil"/>
                            </w:tcBorders>
                            <w:shd w:val="clear" w:color="auto" w:fill="auto"/>
                            <w:noWrap/>
                            <w:vAlign w:val="center"/>
                            <w:hideMark/>
                          </w:tcPr>
                          <w:p w14:paraId="31BAF27B" w14:textId="77777777" w:rsidR="00D9716A" w:rsidRDefault="00D9716A" w:rsidP="00D9716A">
                            <w:pPr>
                              <w:rPr>
                                <w:color w:val="FF0000"/>
                                <w:sz w:val="18"/>
                                <w:szCs w:val="18"/>
                                <w:lang w:val="en-GB"/>
                              </w:rPr>
                            </w:pPr>
                            <w:r w:rsidRPr="00D9716A">
                              <w:rPr>
                                <w:b/>
                                <w:bCs/>
                                <w:color w:val="FF0000"/>
                                <w:sz w:val="18"/>
                                <w:szCs w:val="18"/>
                                <w:lang w:val="en-GB"/>
                              </w:rPr>
                              <w:t>Target:</w:t>
                            </w:r>
                            <w:r w:rsidRPr="00D9716A">
                              <w:rPr>
                                <w:color w:val="FF0000"/>
                                <w:sz w:val="18"/>
                                <w:szCs w:val="18"/>
                                <w:lang w:val="en-GB"/>
                              </w:rPr>
                              <w:t xml:space="preserve"> 100% of patients transferred</w:t>
                            </w:r>
                          </w:p>
                          <w:p w14:paraId="6F05D95D" w14:textId="3818FD52" w:rsidR="00D9716A" w:rsidRPr="00D9716A" w:rsidRDefault="00D9716A" w:rsidP="00D9716A">
                            <w:pPr>
                              <w:rPr>
                                <w:color w:val="FF0000"/>
                                <w:sz w:val="18"/>
                                <w:szCs w:val="18"/>
                              </w:rPr>
                            </w:pPr>
                            <w:r w:rsidRPr="00D9716A">
                              <w:rPr>
                                <w:color w:val="FF0000"/>
                                <w:sz w:val="18"/>
                                <w:szCs w:val="18"/>
                                <w:lang w:val="en-GB"/>
                              </w:rPr>
                              <w:t xml:space="preserve"> within 30 minutes  </w:t>
                            </w:r>
                          </w:p>
                        </w:tc>
                      </w:tr>
                      <w:tr w:rsidR="00D9716A" w:rsidRPr="00D9716A" w14:paraId="162970C1" w14:textId="77777777" w:rsidTr="00E63EAE">
                        <w:trPr>
                          <w:trHeight w:val="320"/>
                        </w:trPr>
                        <w:tc>
                          <w:tcPr>
                            <w:tcW w:w="6500" w:type="dxa"/>
                            <w:tcBorders>
                              <w:top w:val="nil"/>
                              <w:left w:val="nil"/>
                              <w:bottom w:val="nil"/>
                              <w:right w:val="nil"/>
                            </w:tcBorders>
                            <w:shd w:val="clear" w:color="auto" w:fill="auto"/>
                            <w:noWrap/>
                            <w:vAlign w:val="center"/>
                            <w:hideMark/>
                          </w:tcPr>
                          <w:p w14:paraId="3524F872" w14:textId="77777777" w:rsidR="00D9716A" w:rsidRDefault="00D9716A" w:rsidP="00D9716A">
                            <w:pPr>
                              <w:rPr>
                                <w:color w:val="FF0000"/>
                                <w:sz w:val="18"/>
                                <w:szCs w:val="18"/>
                                <w:lang w:val="en-GB"/>
                              </w:rPr>
                            </w:pPr>
                            <w:r w:rsidRPr="00D9716A">
                              <w:rPr>
                                <w:color w:val="FF0000"/>
                                <w:sz w:val="18"/>
                                <w:szCs w:val="18"/>
                                <w:lang w:val="en-GB"/>
                              </w:rPr>
                              <w:t xml:space="preserve"> In 2020-21: Only 79.6% were </w:t>
                            </w:r>
                          </w:p>
                          <w:p w14:paraId="53EF15F0" w14:textId="6BF51B4B" w:rsidR="00D9716A" w:rsidRPr="00D9716A" w:rsidRDefault="00D9716A" w:rsidP="00D9716A">
                            <w:pPr>
                              <w:rPr>
                                <w:color w:val="FF0000"/>
                                <w:sz w:val="18"/>
                                <w:szCs w:val="18"/>
                              </w:rPr>
                            </w:pPr>
                            <w:r w:rsidRPr="00D9716A">
                              <w:rPr>
                                <w:color w:val="FF0000"/>
                                <w:sz w:val="18"/>
                                <w:szCs w:val="18"/>
                                <w:lang w:val="en-GB"/>
                              </w:rPr>
                              <w:t>transferred within 30 minutes</w:t>
                            </w:r>
                          </w:p>
                        </w:tc>
                      </w:tr>
                    </w:tbl>
                    <w:p w14:paraId="77A42C89" w14:textId="77777777" w:rsidR="00D9716A" w:rsidRPr="00D9716A" w:rsidRDefault="00D9716A" w:rsidP="00D9716A">
                      <w:pPr>
                        <w:rPr>
                          <w:color w:val="FF0000"/>
                          <w:sz w:val="18"/>
                          <w:szCs w:val="18"/>
                          <w14:textOutline w14:w="9525" w14:cap="rnd" w14:cmpd="sng" w14:algn="ctr">
                            <w14:noFill/>
                            <w14:prstDash w14:val="solid"/>
                            <w14:bevel/>
                          </w14:textOutline>
                        </w:rPr>
                      </w:pPr>
                    </w:p>
                  </w:txbxContent>
                </v:textbox>
              </v:shape>
            </w:pict>
          </mc:Fallback>
        </mc:AlternateContent>
      </w:r>
      <w:r w:rsidRPr="00945918">
        <w:fldChar w:fldCharType="begin"/>
      </w:r>
      <w:r w:rsidR="00EE1F37" w:rsidRPr="00945918">
        <w:instrText xml:space="preserve"> INCLUDEPICTURE "C:\\Users\\manasbipoudel\\Library\\Group Containers\\UBF8T346G9.ms\\WebArchiveCopyPasteTempFiles\\com.microsoft.Word\\1200px-Australia_map,_States.svg.png" \* MERGEFORMAT </w:instrText>
      </w:r>
      <w:r w:rsidRPr="00945918">
        <w:fldChar w:fldCharType="separate"/>
      </w:r>
      <w:r w:rsidRPr="00945918">
        <w:rPr>
          <w:noProof/>
        </w:rPr>
        <w:drawing>
          <wp:inline distT="0" distB="0" distL="0" distR="0" wp14:anchorId="025C2000" wp14:editId="413747D9">
            <wp:extent cx="5731510" cy="5175885"/>
            <wp:effectExtent l="0" t="0" r="0" b="0"/>
            <wp:docPr id="1246698334" name="Picture 1" descr="A map of australia with several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98334" name="Picture 1" descr="A map of australia with several states&#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1510" cy="5175885"/>
                    </a:xfrm>
                    <a:prstGeom prst="rect">
                      <a:avLst/>
                    </a:prstGeom>
                    <a:noFill/>
                    <a:ln>
                      <a:noFill/>
                    </a:ln>
                  </pic:spPr>
                </pic:pic>
              </a:graphicData>
            </a:graphic>
          </wp:inline>
        </w:drawing>
      </w:r>
      <w:r w:rsidRPr="00945918">
        <w:fldChar w:fldCharType="end"/>
      </w:r>
    </w:p>
    <w:p w14:paraId="63B9D274" w14:textId="522297D7" w:rsidR="00FD18E4" w:rsidRPr="00945918" w:rsidRDefault="00FD18E4" w:rsidP="00F85B02">
      <w:pPr>
        <w:autoSpaceDE w:val="0"/>
        <w:autoSpaceDN w:val="0"/>
        <w:adjustRightInd w:val="0"/>
        <w:spacing w:before="120"/>
        <w:rPr>
          <w:rFonts w:eastAsiaTheme="minorHAnsi"/>
          <w:b/>
          <w:bCs/>
          <w:lang w:val="en-GB" w:eastAsia="en-US"/>
          <w14:ligatures w14:val="standardContextual"/>
        </w:rPr>
      </w:pPr>
    </w:p>
    <w:tbl>
      <w:tblPr>
        <w:tblStyle w:val="GridTable5Dark-Accent1"/>
        <w:tblW w:w="9021" w:type="dxa"/>
        <w:jc w:val="center"/>
        <w:tblLook w:val="04A0" w:firstRow="1" w:lastRow="0" w:firstColumn="1" w:lastColumn="0" w:noHBand="0" w:noVBand="1"/>
      </w:tblPr>
      <w:tblGrid>
        <w:gridCol w:w="1484"/>
        <w:gridCol w:w="2577"/>
        <w:gridCol w:w="4960"/>
      </w:tblGrid>
      <w:tr w:rsidR="00E85F5C" w:rsidRPr="00945918" w14:paraId="49CC10AE" w14:textId="77777777" w:rsidTr="00E85F5C">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309EEE1C" w14:textId="77777777" w:rsidR="00E85F5C" w:rsidRPr="00945918" w:rsidRDefault="00E85F5C" w:rsidP="00F85B02">
            <w:pPr>
              <w:spacing w:before="120"/>
              <w:jc w:val="center"/>
              <w:rPr>
                <w:sz w:val="22"/>
                <w:szCs w:val="22"/>
              </w:rPr>
            </w:pPr>
            <w:r w:rsidRPr="00945918">
              <w:rPr>
                <w:sz w:val="22"/>
                <w:szCs w:val="22"/>
              </w:rPr>
              <w:t>State</w:t>
            </w:r>
          </w:p>
        </w:tc>
        <w:tc>
          <w:tcPr>
            <w:tcW w:w="2577" w:type="dxa"/>
            <w:noWrap/>
            <w:hideMark/>
          </w:tcPr>
          <w:p w14:paraId="5C217D37" w14:textId="77777777" w:rsidR="00E85F5C" w:rsidRPr="00945918" w:rsidRDefault="00E85F5C" w:rsidP="00F85B02">
            <w:pPr>
              <w:spacing w:before="120"/>
              <w:jc w:val="center"/>
              <w:cnfStyle w:val="100000000000" w:firstRow="1" w:lastRow="0" w:firstColumn="0" w:lastColumn="0" w:oddVBand="0" w:evenVBand="0" w:oddHBand="0" w:evenHBand="0" w:firstRowFirstColumn="0" w:firstRowLastColumn="0" w:lastRowFirstColumn="0" w:lastRowLastColumn="0"/>
            </w:pPr>
            <w:r w:rsidRPr="00945918">
              <w:t>Target</w:t>
            </w:r>
          </w:p>
        </w:tc>
        <w:tc>
          <w:tcPr>
            <w:tcW w:w="4960" w:type="dxa"/>
            <w:noWrap/>
            <w:hideMark/>
          </w:tcPr>
          <w:p w14:paraId="66C25F3A" w14:textId="0467DCEC" w:rsidR="00E85F5C" w:rsidRPr="00945918" w:rsidRDefault="00E85F5C" w:rsidP="00F85B02">
            <w:pPr>
              <w:spacing w:before="120"/>
              <w:jc w:val="center"/>
              <w:cnfStyle w:val="100000000000" w:firstRow="1" w:lastRow="0" w:firstColumn="0" w:lastColumn="0" w:oddVBand="0" w:evenVBand="0" w:oddHBand="0" w:evenHBand="0" w:firstRowFirstColumn="0" w:firstRowLastColumn="0" w:lastRowFirstColumn="0" w:lastRowLastColumn="0"/>
            </w:pPr>
            <w:r w:rsidRPr="00945918">
              <w:t>Status</w:t>
            </w:r>
          </w:p>
        </w:tc>
      </w:tr>
      <w:tr w:rsidR="005A6045" w:rsidRPr="00945918" w14:paraId="78638992" w14:textId="77777777" w:rsidTr="00E85F5C">
        <w:trPr>
          <w:cnfStyle w:val="000000100000" w:firstRow="0" w:lastRow="0" w:firstColumn="0" w:lastColumn="0" w:oddVBand="0" w:evenVBand="0" w:oddHBand="1" w:evenHBand="0" w:firstRowFirstColumn="0" w:firstRowLastColumn="0" w:lastRowFirstColumn="0" w:lastRowLastColumn="0"/>
          <w:trHeight w:val="1182"/>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34A8D088" w14:textId="77777777" w:rsidR="005A6045" w:rsidRPr="00945918" w:rsidRDefault="005A6045" w:rsidP="00F85B02">
            <w:pPr>
              <w:spacing w:before="120"/>
              <w:jc w:val="center"/>
              <w:rPr>
                <w:sz w:val="22"/>
                <w:szCs w:val="22"/>
              </w:rPr>
            </w:pPr>
            <w:r w:rsidRPr="00945918">
              <w:rPr>
                <w:sz w:val="22"/>
                <w:szCs w:val="22"/>
              </w:rPr>
              <w:t>New South Wales</w:t>
            </w:r>
          </w:p>
        </w:tc>
        <w:tc>
          <w:tcPr>
            <w:tcW w:w="2577" w:type="dxa"/>
            <w:noWrap/>
            <w:hideMark/>
          </w:tcPr>
          <w:p w14:paraId="4B54CBC5" w14:textId="77777777"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90% of patients transferred within 30 minutes</w:t>
            </w:r>
          </w:p>
        </w:tc>
        <w:tc>
          <w:tcPr>
            <w:tcW w:w="4960" w:type="dxa"/>
            <w:noWrap/>
            <w:hideMark/>
          </w:tcPr>
          <w:p w14:paraId="69A6DB05" w14:textId="501BEDC3"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In 2020-21: Only 84.8% were transferred within 30 minutes</w:t>
            </w:r>
          </w:p>
          <w:p w14:paraId="0F1A20A8" w14:textId="2911934C"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p>
        </w:tc>
      </w:tr>
      <w:tr w:rsidR="005A6045" w:rsidRPr="00945918" w14:paraId="0687F415" w14:textId="77777777" w:rsidTr="00E85F5C">
        <w:trPr>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79D7554F" w14:textId="77777777" w:rsidR="005A6045" w:rsidRPr="00945918" w:rsidRDefault="005A6045" w:rsidP="00F85B02">
            <w:pPr>
              <w:spacing w:before="120"/>
              <w:jc w:val="center"/>
            </w:pPr>
            <w:r w:rsidRPr="00945918">
              <w:t>Victoria</w:t>
            </w:r>
          </w:p>
        </w:tc>
        <w:tc>
          <w:tcPr>
            <w:tcW w:w="2577" w:type="dxa"/>
            <w:noWrap/>
            <w:hideMark/>
          </w:tcPr>
          <w:p w14:paraId="54F0BEDE" w14:textId="77777777"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90% of patients transferred within 40 minutes</w:t>
            </w:r>
          </w:p>
        </w:tc>
        <w:tc>
          <w:tcPr>
            <w:tcW w:w="4960" w:type="dxa"/>
            <w:noWrap/>
            <w:hideMark/>
          </w:tcPr>
          <w:p w14:paraId="32D73E90" w14:textId="1F10B7BB"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In 2020-21: Only 72.7% were transferred within 40 minutes</w:t>
            </w:r>
          </w:p>
        </w:tc>
      </w:tr>
      <w:tr w:rsidR="005A6045" w:rsidRPr="00945918" w14:paraId="624D7C2B" w14:textId="77777777" w:rsidTr="00E85F5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28AB6DF9" w14:textId="77777777" w:rsidR="005A6045" w:rsidRPr="00945918" w:rsidRDefault="005A6045" w:rsidP="00F85B02">
            <w:pPr>
              <w:spacing w:before="120"/>
              <w:jc w:val="center"/>
            </w:pPr>
            <w:r w:rsidRPr="00945918">
              <w:t>Queensland</w:t>
            </w:r>
          </w:p>
        </w:tc>
        <w:tc>
          <w:tcPr>
            <w:tcW w:w="2577" w:type="dxa"/>
            <w:noWrap/>
            <w:hideMark/>
          </w:tcPr>
          <w:p w14:paraId="53A6A09A" w14:textId="77777777"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No specific target mentioned</w:t>
            </w:r>
          </w:p>
        </w:tc>
        <w:tc>
          <w:tcPr>
            <w:tcW w:w="4960" w:type="dxa"/>
            <w:noWrap/>
            <w:hideMark/>
          </w:tcPr>
          <w:p w14:paraId="3A6C2829" w14:textId="11ECE243"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In 2020-21: Only 65.2% of patients were transferred within 30 minutes</w:t>
            </w:r>
          </w:p>
        </w:tc>
      </w:tr>
      <w:tr w:rsidR="005A6045" w:rsidRPr="00945918" w14:paraId="41BE5327" w14:textId="77777777" w:rsidTr="00E85F5C">
        <w:trPr>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51A15E34" w14:textId="77777777" w:rsidR="005A6045" w:rsidRPr="00945918" w:rsidRDefault="005A6045" w:rsidP="00F85B02">
            <w:pPr>
              <w:spacing w:before="120"/>
              <w:jc w:val="center"/>
            </w:pPr>
          </w:p>
        </w:tc>
        <w:tc>
          <w:tcPr>
            <w:tcW w:w="2577" w:type="dxa"/>
            <w:noWrap/>
            <w:hideMark/>
          </w:tcPr>
          <w:p w14:paraId="36A7CFE7" w14:textId="77777777"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960" w:type="dxa"/>
            <w:noWrap/>
            <w:hideMark/>
          </w:tcPr>
          <w:p w14:paraId="5EDF90AE" w14:textId="3536262B"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Has not met the target for 7 years</w:t>
            </w:r>
          </w:p>
        </w:tc>
      </w:tr>
      <w:tr w:rsidR="00E85F5C" w:rsidRPr="00945918" w14:paraId="5AAC8F2A" w14:textId="77777777" w:rsidTr="00E85F5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3D88E73E" w14:textId="77777777" w:rsidR="00E85F5C" w:rsidRPr="00945918" w:rsidRDefault="00E85F5C" w:rsidP="00F85B02">
            <w:pPr>
              <w:spacing w:before="120"/>
              <w:jc w:val="center"/>
            </w:pPr>
            <w:r w:rsidRPr="00945918">
              <w:lastRenderedPageBreak/>
              <w:t>Western Australia</w:t>
            </w:r>
          </w:p>
        </w:tc>
        <w:tc>
          <w:tcPr>
            <w:tcW w:w="2577" w:type="dxa"/>
            <w:noWrap/>
            <w:hideMark/>
          </w:tcPr>
          <w:p w14:paraId="481C1AD4" w14:textId="77777777" w:rsidR="00E85F5C" w:rsidRPr="00945918" w:rsidRDefault="00E85F5C"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90% of patients transferred within 30 minutes</w:t>
            </w:r>
          </w:p>
        </w:tc>
        <w:tc>
          <w:tcPr>
            <w:tcW w:w="4960" w:type="dxa"/>
            <w:noWrap/>
            <w:hideMark/>
          </w:tcPr>
          <w:p w14:paraId="5319B171" w14:textId="5F654DE2" w:rsidR="00E85F5C" w:rsidRPr="00945918" w:rsidRDefault="00E85F5C"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In December 2020: Only 62.7% transferred within 30 minutes</w:t>
            </w:r>
          </w:p>
          <w:p w14:paraId="793E00AB" w14:textId="7327BA76" w:rsidR="00E85F5C" w:rsidRPr="00945918" w:rsidRDefault="00E85F5C"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p>
        </w:tc>
      </w:tr>
      <w:tr w:rsidR="005A6045" w:rsidRPr="00945918" w14:paraId="1AA310EC" w14:textId="77777777" w:rsidTr="00E85F5C">
        <w:trPr>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5CD97C45" w14:textId="77777777" w:rsidR="005A6045" w:rsidRPr="00945918" w:rsidRDefault="005A6045" w:rsidP="00F85B02">
            <w:pPr>
              <w:spacing w:before="120"/>
              <w:jc w:val="center"/>
            </w:pPr>
            <w:r w:rsidRPr="00945918">
              <w:t>South Australia</w:t>
            </w:r>
          </w:p>
        </w:tc>
        <w:tc>
          <w:tcPr>
            <w:tcW w:w="2577" w:type="dxa"/>
            <w:noWrap/>
            <w:hideMark/>
          </w:tcPr>
          <w:p w14:paraId="1E813CFC" w14:textId="77777777"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90% of patients transferred within 30 minutes</w:t>
            </w:r>
          </w:p>
        </w:tc>
        <w:tc>
          <w:tcPr>
            <w:tcW w:w="4960" w:type="dxa"/>
            <w:noWrap/>
            <w:hideMark/>
          </w:tcPr>
          <w:p w14:paraId="5F0D41D2" w14:textId="7F081A61"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In 2020-21: Only 54.1% were transferred within 30 minutes</w:t>
            </w:r>
          </w:p>
        </w:tc>
      </w:tr>
      <w:tr w:rsidR="00E85F5C" w:rsidRPr="00945918" w14:paraId="278B3B0F" w14:textId="77777777" w:rsidTr="00E85F5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7CCCFC55" w14:textId="77777777" w:rsidR="005A6045" w:rsidRPr="00945918" w:rsidRDefault="005A6045" w:rsidP="00F85B02">
            <w:pPr>
              <w:spacing w:before="120"/>
              <w:jc w:val="center"/>
            </w:pPr>
            <w:r w:rsidRPr="00945918">
              <w:t>Tasmania</w:t>
            </w:r>
          </w:p>
        </w:tc>
        <w:tc>
          <w:tcPr>
            <w:tcW w:w="2577" w:type="dxa"/>
            <w:noWrap/>
            <w:hideMark/>
          </w:tcPr>
          <w:p w14:paraId="5EF93779" w14:textId="77777777"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100% of patients transferred within 30 minutes</w:t>
            </w:r>
          </w:p>
        </w:tc>
        <w:tc>
          <w:tcPr>
            <w:tcW w:w="4960" w:type="dxa"/>
            <w:noWrap/>
            <w:hideMark/>
          </w:tcPr>
          <w:p w14:paraId="19D1FAB2" w14:textId="75BEE2A2" w:rsidR="005A6045" w:rsidRPr="00945918" w:rsidRDefault="005A6045"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In 2020-21: Only 79.6% were transferred within 30 minutes</w:t>
            </w:r>
          </w:p>
        </w:tc>
      </w:tr>
      <w:tr w:rsidR="005A6045" w:rsidRPr="00945918" w14:paraId="3568D700" w14:textId="77777777" w:rsidTr="00E85F5C">
        <w:trPr>
          <w:trHeight w:val="320"/>
          <w:jc w:val="center"/>
        </w:trPr>
        <w:tc>
          <w:tcPr>
            <w:cnfStyle w:val="001000000000" w:firstRow="0" w:lastRow="0" w:firstColumn="1" w:lastColumn="0" w:oddVBand="0" w:evenVBand="0" w:oddHBand="0" w:evenHBand="0" w:firstRowFirstColumn="0" w:firstRowLastColumn="0" w:lastRowFirstColumn="0" w:lastRowLastColumn="0"/>
            <w:tcW w:w="1484" w:type="dxa"/>
            <w:noWrap/>
            <w:hideMark/>
          </w:tcPr>
          <w:p w14:paraId="2365715D" w14:textId="77777777" w:rsidR="005A6045" w:rsidRPr="00945918" w:rsidRDefault="005A6045" w:rsidP="00F85B02">
            <w:pPr>
              <w:spacing w:before="120"/>
              <w:jc w:val="center"/>
            </w:pPr>
            <w:r w:rsidRPr="00945918">
              <w:t>Australian Capital Territory</w:t>
            </w:r>
          </w:p>
        </w:tc>
        <w:tc>
          <w:tcPr>
            <w:tcW w:w="2577" w:type="dxa"/>
            <w:noWrap/>
            <w:hideMark/>
          </w:tcPr>
          <w:p w14:paraId="05BAB822" w14:textId="77777777"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90% of patients transferred within 30 minutes</w:t>
            </w:r>
          </w:p>
        </w:tc>
        <w:tc>
          <w:tcPr>
            <w:tcW w:w="4960" w:type="dxa"/>
            <w:noWrap/>
            <w:hideMark/>
          </w:tcPr>
          <w:p w14:paraId="67369E6E" w14:textId="3E5C8C96" w:rsidR="005A6045" w:rsidRPr="00945918" w:rsidRDefault="005A6045"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In 2020-21: Only 62.3% were transferred within 30 minutes</w:t>
            </w:r>
          </w:p>
        </w:tc>
      </w:tr>
      <w:tr w:rsidR="00E85F5C" w:rsidRPr="00945918" w14:paraId="5C967F01" w14:textId="77777777" w:rsidTr="00E85F5C">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484" w:type="dxa"/>
            <w:vMerge w:val="restart"/>
            <w:noWrap/>
            <w:hideMark/>
          </w:tcPr>
          <w:p w14:paraId="4FF3396C" w14:textId="77777777" w:rsidR="00E85F5C" w:rsidRPr="00945918" w:rsidRDefault="00E85F5C" w:rsidP="00F85B02">
            <w:pPr>
              <w:spacing w:before="120"/>
              <w:jc w:val="center"/>
              <w:rPr>
                <w:b w:val="0"/>
                <w:bCs w:val="0"/>
              </w:rPr>
            </w:pPr>
          </w:p>
          <w:p w14:paraId="120CEA34" w14:textId="5307090E" w:rsidR="00E85F5C" w:rsidRPr="00945918" w:rsidRDefault="00E85F5C" w:rsidP="00F85B02">
            <w:pPr>
              <w:spacing w:before="120"/>
              <w:jc w:val="center"/>
            </w:pPr>
            <w:r w:rsidRPr="00945918">
              <w:t>Northern Territory</w:t>
            </w:r>
          </w:p>
        </w:tc>
        <w:tc>
          <w:tcPr>
            <w:tcW w:w="2577" w:type="dxa"/>
            <w:vMerge w:val="restart"/>
            <w:noWrap/>
            <w:hideMark/>
          </w:tcPr>
          <w:p w14:paraId="6E5F2478" w14:textId="77777777" w:rsidR="00E85F5C" w:rsidRPr="00945918" w:rsidRDefault="00E85F5C"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p>
          <w:p w14:paraId="14818025" w14:textId="02AE28C8" w:rsidR="00E85F5C" w:rsidRPr="00945918" w:rsidRDefault="00E85F5C"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Average transfer time of 25 minutes</w:t>
            </w:r>
          </w:p>
        </w:tc>
        <w:tc>
          <w:tcPr>
            <w:tcW w:w="4960" w:type="dxa"/>
            <w:noWrap/>
            <w:hideMark/>
          </w:tcPr>
          <w:p w14:paraId="471DC835" w14:textId="71423782" w:rsidR="00E85F5C" w:rsidRPr="00945918" w:rsidRDefault="00E85F5C" w:rsidP="00F85B02">
            <w:pPr>
              <w:spacing w:before="120"/>
              <w:jc w:val="center"/>
              <w:cnfStyle w:val="000000100000" w:firstRow="0" w:lastRow="0" w:firstColumn="0" w:lastColumn="0" w:oddVBand="0" w:evenVBand="0" w:oddHBand="1" w:evenHBand="0" w:firstRowFirstColumn="0" w:firstRowLastColumn="0" w:lastRowFirstColumn="0" w:lastRowLastColumn="0"/>
              <w:rPr>
                <w:color w:val="000000"/>
              </w:rPr>
            </w:pPr>
            <w:r w:rsidRPr="00945918">
              <w:rPr>
                <w:color w:val="000000"/>
              </w:rPr>
              <w:t>In 2020-21: Average transfer time was 30.6 minutes for all NT hospitals</w:t>
            </w:r>
          </w:p>
        </w:tc>
      </w:tr>
      <w:tr w:rsidR="00E85F5C" w:rsidRPr="00945918" w14:paraId="0C5CB10A" w14:textId="77777777" w:rsidTr="00E85F5C">
        <w:trPr>
          <w:trHeight w:val="320"/>
          <w:jc w:val="center"/>
        </w:trPr>
        <w:tc>
          <w:tcPr>
            <w:cnfStyle w:val="001000000000" w:firstRow="0" w:lastRow="0" w:firstColumn="1" w:lastColumn="0" w:oddVBand="0" w:evenVBand="0" w:oddHBand="0" w:evenHBand="0" w:firstRowFirstColumn="0" w:firstRowLastColumn="0" w:lastRowFirstColumn="0" w:lastRowLastColumn="0"/>
            <w:tcW w:w="1484" w:type="dxa"/>
            <w:vMerge/>
            <w:noWrap/>
            <w:hideMark/>
          </w:tcPr>
          <w:p w14:paraId="14933CD5" w14:textId="77777777" w:rsidR="00E85F5C" w:rsidRPr="00945918" w:rsidRDefault="00E85F5C" w:rsidP="00F85B02">
            <w:pPr>
              <w:spacing w:before="120"/>
              <w:jc w:val="center"/>
              <w:rPr>
                <w:color w:val="000000"/>
              </w:rPr>
            </w:pPr>
          </w:p>
        </w:tc>
        <w:tc>
          <w:tcPr>
            <w:tcW w:w="2577" w:type="dxa"/>
            <w:vMerge/>
            <w:noWrap/>
            <w:hideMark/>
          </w:tcPr>
          <w:p w14:paraId="6F916755" w14:textId="77777777" w:rsidR="00E85F5C" w:rsidRPr="00945918" w:rsidRDefault="00E85F5C" w:rsidP="00F85B02">
            <w:pPr>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960" w:type="dxa"/>
            <w:noWrap/>
            <w:hideMark/>
          </w:tcPr>
          <w:p w14:paraId="38360B4F" w14:textId="4C69C5D8" w:rsidR="00E85F5C" w:rsidRPr="00945918" w:rsidRDefault="00E85F5C" w:rsidP="00F85B02">
            <w:pPr>
              <w:spacing w:before="120"/>
              <w:jc w:val="center"/>
              <w:cnfStyle w:val="000000000000" w:firstRow="0" w:lastRow="0" w:firstColumn="0" w:lastColumn="0" w:oddVBand="0" w:evenVBand="0" w:oddHBand="0" w:evenHBand="0" w:firstRowFirstColumn="0" w:firstRowLastColumn="0" w:lastRowFirstColumn="0" w:lastRowLastColumn="0"/>
              <w:rPr>
                <w:color w:val="000000"/>
              </w:rPr>
            </w:pPr>
            <w:r w:rsidRPr="00945918">
              <w:rPr>
                <w:color w:val="000000"/>
              </w:rPr>
              <w:t>In 2020-21: Average transfer time was 35.2 minutes for Royal Darwin Hospital</w:t>
            </w:r>
          </w:p>
        </w:tc>
      </w:tr>
    </w:tbl>
    <w:p w14:paraId="2FB88DE3" w14:textId="77777777" w:rsidR="000B392A" w:rsidRPr="00945918" w:rsidRDefault="000B392A" w:rsidP="00F85B02">
      <w:pPr>
        <w:autoSpaceDE w:val="0"/>
        <w:autoSpaceDN w:val="0"/>
        <w:adjustRightInd w:val="0"/>
        <w:spacing w:before="120"/>
        <w:rPr>
          <w:rFonts w:eastAsiaTheme="minorHAnsi"/>
          <w:sz w:val="20"/>
          <w:szCs w:val="20"/>
          <w:lang w:val="en-GB" w:eastAsia="en-US"/>
          <w14:ligatures w14:val="standardContextual"/>
        </w:rPr>
      </w:pPr>
      <w:r w:rsidRPr="00945918">
        <w:rPr>
          <w:rFonts w:eastAsiaTheme="minorHAnsi"/>
          <w:sz w:val="20"/>
          <w:szCs w:val="20"/>
          <w:lang w:eastAsia="en-US"/>
          <w14:ligatures w14:val="standardContextual"/>
        </w:rPr>
        <w:t>Victorian Government Department of Health. (2015, May). </w:t>
      </w:r>
      <w:r w:rsidRPr="00945918">
        <w:rPr>
          <w:rFonts w:eastAsiaTheme="minorHAnsi"/>
          <w:i/>
          <w:iCs/>
          <w:sz w:val="20"/>
          <w:szCs w:val="20"/>
          <w:lang w:eastAsia="en-US"/>
          <w14:ligatures w14:val="standardContextual"/>
        </w:rPr>
        <w:t>Improving ambulance transfer performance</w:t>
      </w:r>
      <w:r w:rsidRPr="00945918">
        <w:rPr>
          <w:rFonts w:eastAsiaTheme="minorHAnsi"/>
          <w:sz w:val="20"/>
          <w:szCs w:val="20"/>
          <w:lang w:eastAsia="en-US"/>
          <w14:ligatures w14:val="standardContextual"/>
        </w:rPr>
        <w:t> [Fact sheet]. </w:t>
      </w:r>
      <w:hyperlink r:id="rId69" w:tgtFrame="_new" w:history="1">
        <w:r w:rsidRPr="00945918">
          <w:rPr>
            <w:rStyle w:val="Hyperlink"/>
            <w:rFonts w:eastAsiaTheme="minorHAnsi"/>
            <w:sz w:val="20"/>
            <w:szCs w:val="20"/>
            <w:lang w:eastAsia="en-US"/>
            <w14:ligatures w14:val="standardContextual"/>
          </w:rPr>
          <w:t>https://www.health.vic.gov.au/sites/default/files/migrated/files/collections/factsheets/i/improving-ambulance-transfer-performance---fact-sheet---may-2015---pdf.pdf</w:t>
        </w:r>
      </w:hyperlink>
    </w:p>
    <w:p w14:paraId="25007C8F" w14:textId="77777777" w:rsidR="000B392A" w:rsidRPr="00945918" w:rsidRDefault="000B392A" w:rsidP="00F85B02">
      <w:pPr>
        <w:autoSpaceDE w:val="0"/>
        <w:autoSpaceDN w:val="0"/>
        <w:adjustRightInd w:val="0"/>
        <w:spacing w:before="120"/>
        <w:rPr>
          <w:rFonts w:eastAsiaTheme="minorHAnsi"/>
          <w:sz w:val="20"/>
          <w:szCs w:val="20"/>
          <w:lang w:val="en-GB" w:eastAsia="en-US"/>
          <w14:ligatures w14:val="standardContextual"/>
        </w:rPr>
      </w:pPr>
      <w:r w:rsidRPr="00945918">
        <w:rPr>
          <w:rFonts w:eastAsiaTheme="minorHAnsi"/>
          <w:sz w:val="20"/>
          <w:szCs w:val="20"/>
          <w:lang w:eastAsia="en-US"/>
          <w14:ligatures w14:val="standardContextual"/>
        </w:rPr>
        <w:t>Victorian Government Department of Health. (n.d.). </w:t>
      </w:r>
      <w:r w:rsidRPr="00945918">
        <w:rPr>
          <w:rFonts w:eastAsiaTheme="minorHAnsi"/>
          <w:i/>
          <w:iCs/>
          <w:sz w:val="20"/>
          <w:szCs w:val="20"/>
          <w:lang w:eastAsia="en-US"/>
          <w14:ligatures w14:val="standardContextual"/>
        </w:rPr>
        <w:t>Improving patient transfer from ambulance to emergency department</w:t>
      </w:r>
      <w:r w:rsidRPr="00945918">
        <w:rPr>
          <w:rFonts w:eastAsiaTheme="minorHAnsi"/>
          <w:sz w:val="20"/>
          <w:szCs w:val="20"/>
          <w:lang w:eastAsia="en-US"/>
          <w14:ligatures w14:val="standardContextual"/>
        </w:rPr>
        <w:t>. </w:t>
      </w:r>
      <w:hyperlink r:id="rId70" w:tgtFrame="_new" w:history="1">
        <w:r w:rsidRPr="00945918">
          <w:rPr>
            <w:rStyle w:val="Hyperlink"/>
            <w:rFonts w:eastAsiaTheme="minorHAnsi"/>
            <w:sz w:val="20"/>
            <w:szCs w:val="20"/>
            <w:lang w:eastAsia="en-US"/>
            <w14:ligatures w14:val="standardContextual"/>
          </w:rPr>
          <w:t>https://www.health.vic.gov.au/patient-care/improving-patient-transfer-from-ambulance-to-emergency-department</w:t>
        </w:r>
      </w:hyperlink>
    </w:p>
    <w:p w14:paraId="79BFDB07" w14:textId="77777777" w:rsidR="000B392A" w:rsidRPr="00945918" w:rsidRDefault="000B392A" w:rsidP="00F85B02">
      <w:pPr>
        <w:autoSpaceDE w:val="0"/>
        <w:autoSpaceDN w:val="0"/>
        <w:adjustRightInd w:val="0"/>
        <w:spacing w:before="120"/>
        <w:rPr>
          <w:rFonts w:eastAsiaTheme="minorHAnsi"/>
          <w:sz w:val="20"/>
          <w:szCs w:val="20"/>
          <w:lang w:val="en-GB" w:eastAsia="en-US"/>
          <w14:ligatures w14:val="standardContextual"/>
        </w:rPr>
      </w:pPr>
      <w:r w:rsidRPr="00945918">
        <w:rPr>
          <w:rFonts w:eastAsiaTheme="minorHAnsi"/>
          <w:sz w:val="20"/>
          <w:szCs w:val="20"/>
          <w:lang w:eastAsia="en-US"/>
          <w14:ligatures w14:val="standardContextual"/>
        </w:rPr>
        <w:t>Krause, J. (2022, May 16). </w:t>
      </w:r>
      <w:r w:rsidRPr="00945918">
        <w:rPr>
          <w:rFonts w:eastAsiaTheme="minorHAnsi"/>
          <w:i/>
          <w:iCs/>
          <w:sz w:val="20"/>
          <w:szCs w:val="20"/>
          <w:lang w:eastAsia="en-US"/>
          <w14:ligatures w14:val="standardContextual"/>
        </w:rPr>
        <w:t>All states, territories failing on ramping targets</w:t>
      </w:r>
      <w:r w:rsidRPr="00945918">
        <w:rPr>
          <w:rFonts w:eastAsiaTheme="minorHAnsi"/>
          <w:sz w:val="20"/>
          <w:szCs w:val="20"/>
          <w:lang w:eastAsia="en-US"/>
          <w14:ligatures w14:val="standardContextual"/>
        </w:rPr>
        <w:t>. Tasmanian Times. </w:t>
      </w:r>
      <w:hyperlink r:id="rId71" w:tgtFrame="_new" w:history="1">
        <w:r w:rsidRPr="00945918">
          <w:rPr>
            <w:rStyle w:val="Hyperlink"/>
            <w:rFonts w:eastAsiaTheme="minorHAnsi"/>
            <w:sz w:val="20"/>
            <w:szCs w:val="20"/>
            <w:lang w:eastAsia="en-US"/>
            <w14:ligatures w14:val="standardContextual"/>
          </w:rPr>
          <w:t>https://tasmaniantimes.com/2022/05/all-states-territories-failing-on-ramping-targets/</w:t>
        </w:r>
      </w:hyperlink>
    </w:p>
    <w:p w14:paraId="6D11F454" w14:textId="2385C8FC" w:rsidR="00CD34AB" w:rsidRPr="00945918" w:rsidRDefault="00CD34AB" w:rsidP="00CD34AB">
      <w:pPr>
        <w:autoSpaceDE w:val="0"/>
        <w:autoSpaceDN w:val="0"/>
        <w:adjustRightInd w:val="0"/>
        <w:spacing w:before="120"/>
        <w:rPr>
          <w:sz w:val="20"/>
          <w:szCs w:val="20"/>
        </w:rPr>
      </w:pPr>
      <w:r w:rsidRPr="00945918">
        <w:rPr>
          <w:sz w:val="20"/>
          <w:szCs w:val="20"/>
        </w:rPr>
        <w:t xml:space="preserve">Australian Medical Association. (2023). </w:t>
      </w:r>
      <w:r w:rsidRPr="00945918">
        <w:rPr>
          <w:i/>
          <w:iCs/>
          <w:sz w:val="20"/>
          <w:szCs w:val="20"/>
        </w:rPr>
        <w:t>2023 ambulance ramping report card</w:t>
      </w:r>
      <w:r w:rsidRPr="00945918">
        <w:rPr>
          <w:sz w:val="20"/>
          <w:szCs w:val="20"/>
        </w:rPr>
        <w:t>. https://www.ama.com.au/articles/2023-ambulance-ramping-report-card</w:t>
      </w:r>
    </w:p>
    <w:p w14:paraId="1457EE8A" w14:textId="1AD52780" w:rsidR="007C39BB" w:rsidRPr="00945918" w:rsidRDefault="00CD34AB" w:rsidP="00F85B02">
      <w:pPr>
        <w:autoSpaceDE w:val="0"/>
        <w:autoSpaceDN w:val="0"/>
        <w:adjustRightInd w:val="0"/>
        <w:spacing w:before="120"/>
        <w:rPr>
          <w:rFonts w:eastAsiaTheme="minorHAnsi"/>
          <w:sz w:val="20"/>
          <w:szCs w:val="20"/>
          <w:lang w:val="en-GB" w:eastAsia="en-US"/>
          <w14:ligatures w14:val="standardContextual"/>
        </w:rPr>
      </w:pPr>
      <w:r w:rsidRPr="00945918">
        <w:rPr>
          <w:sz w:val="20"/>
          <w:szCs w:val="20"/>
        </w:rPr>
        <w:t>Australian Medical Association. (2022, May). </w:t>
      </w:r>
      <w:r w:rsidRPr="00945918">
        <w:rPr>
          <w:i/>
          <w:iCs/>
          <w:sz w:val="20"/>
          <w:szCs w:val="20"/>
        </w:rPr>
        <w:t>Ambulance ramping report card</w:t>
      </w:r>
      <w:r w:rsidRPr="00945918">
        <w:rPr>
          <w:sz w:val="20"/>
          <w:szCs w:val="20"/>
        </w:rPr>
        <w:t> [PDF]. </w:t>
      </w:r>
      <w:hyperlink r:id="rId72" w:tgtFrame="_new" w:history="1">
        <w:r w:rsidRPr="00945918">
          <w:rPr>
            <w:rStyle w:val="Hyperlink"/>
            <w:sz w:val="20"/>
            <w:szCs w:val="20"/>
          </w:rPr>
          <w:t>https://www.ama.com.au/sites/default/files/2022-05/ambulance-ramping-report-card.pd</w:t>
        </w:r>
      </w:hyperlink>
    </w:p>
    <w:p w14:paraId="6C9D7D5C" w14:textId="26F20C2F" w:rsidR="007C39BB" w:rsidRPr="00945918" w:rsidRDefault="007C39BB" w:rsidP="00F85B02">
      <w:pPr>
        <w:autoSpaceDE w:val="0"/>
        <w:autoSpaceDN w:val="0"/>
        <w:adjustRightInd w:val="0"/>
        <w:spacing w:before="120"/>
        <w:rPr>
          <w:rFonts w:eastAsiaTheme="minorHAnsi"/>
          <w:lang w:val="en-GB" w:eastAsia="en-US"/>
          <w14:ligatures w14:val="standardContextual"/>
        </w:rPr>
      </w:pPr>
      <w:r w:rsidRPr="00945918">
        <w:rPr>
          <w:rFonts w:eastAsiaTheme="minorHAnsi"/>
          <w:lang w:val="en-GB" w:eastAsia="en-US"/>
          <w14:ligatures w14:val="standardContextual"/>
        </w:rPr>
        <w:t xml:space="preserve">Ambulance ramping </w:t>
      </w:r>
      <w:r w:rsidR="00064AFE" w:rsidRPr="00945918">
        <w:rPr>
          <w:rFonts w:eastAsiaTheme="minorHAnsi"/>
          <w:lang w:val="en-GB" w:eastAsia="en-US"/>
          <w14:ligatures w14:val="standardContextual"/>
        </w:rPr>
        <w:t xml:space="preserve">provides </w:t>
      </w:r>
      <w:r w:rsidR="00ED396C" w:rsidRPr="00945918">
        <w:rPr>
          <w:rFonts w:eastAsiaTheme="minorHAnsi"/>
          <w:lang w:val="en-GB" w:eastAsia="en-US"/>
          <w14:ligatures w14:val="standardContextual"/>
        </w:rPr>
        <w:t>another</w:t>
      </w:r>
      <w:r w:rsidR="00064AFE" w:rsidRPr="00945918">
        <w:rPr>
          <w:rFonts w:eastAsiaTheme="minorHAnsi"/>
          <w:lang w:val="en-GB" w:eastAsia="en-US"/>
          <w14:ligatures w14:val="standardContextual"/>
        </w:rPr>
        <w:t xml:space="preserve"> guide to </w:t>
      </w:r>
      <w:r w:rsidR="00ED396C" w:rsidRPr="00945918">
        <w:rPr>
          <w:rFonts w:eastAsiaTheme="minorHAnsi"/>
          <w:lang w:val="en-GB" w:eastAsia="en-US"/>
          <w14:ligatures w14:val="standardContextual"/>
        </w:rPr>
        <w:t>efficiency. Waiting times are for procedures that are planned, and ambulance ramping is an indication of what happens when unplanned events occur.</w:t>
      </w:r>
      <w:r w:rsidR="008F7FB7" w:rsidRPr="00945918">
        <w:rPr>
          <w:rFonts w:eastAsiaTheme="minorHAnsi"/>
          <w:lang w:val="en-GB" w:eastAsia="en-US"/>
          <w14:ligatures w14:val="standardContextual"/>
        </w:rPr>
        <w:t xml:space="preserve"> The table above shows that New South Wales is again on top. </w:t>
      </w:r>
      <w:r w:rsidR="00E77468" w:rsidRPr="00945918">
        <w:rPr>
          <w:rFonts w:eastAsiaTheme="minorHAnsi"/>
          <w:lang w:val="en-GB" w:eastAsia="en-US"/>
          <w14:ligatures w14:val="standardContextual"/>
        </w:rPr>
        <w:t>84.8% of patients in ambulances were admitted within 30 minutes of arrival in New South Wales, but that figure drops to 65</w:t>
      </w:r>
      <w:r w:rsidR="0064437F" w:rsidRPr="00945918">
        <w:rPr>
          <w:rFonts w:eastAsiaTheme="minorHAnsi"/>
          <w:lang w:val="en-GB" w:eastAsia="en-US"/>
          <w14:ligatures w14:val="standardContextual"/>
        </w:rPr>
        <w:t>.2% for Queensland.</w:t>
      </w:r>
    </w:p>
    <w:p w14:paraId="0AA953B9" w14:textId="156F70E2" w:rsidR="00D92E37" w:rsidRPr="00945918" w:rsidRDefault="00D92E37" w:rsidP="00F85B02">
      <w:pPr>
        <w:pStyle w:val="Heading3"/>
        <w:numPr>
          <w:ilvl w:val="1"/>
          <w:numId w:val="1"/>
        </w:numPr>
        <w:spacing w:before="120"/>
        <w:rPr>
          <w:rFonts w:ascii="Times New Roman" w:hAnsi="Times New Roman" w:cs="Times New Roman"/>
          <w:b/>
          <w:bCs/>
        </w:rPr>
      </w:pPr>
      <w:bookmarkStart w:id="27" w:name="_Toc176031853"/>
      <w:r w:rsidRPr="00945918">
        <w:rPr>
          <w:rFonts w:ascii="Times New Roman" w:hAnsi="Times New Roman" w:cs="Times New Roman"/>
          <w:b/>
          <w:bCs/>
        </w:rPr>
        <w:t>Separations with an adverse event</w:t>
      </w:r>
      <w:bookmarkEnd w:id="27"/>
    </w:p>
    <w:p w14:paraId="54F02654" w14:textId="0D5795CF" w:rsidR="005B2EE8" w:rsidRPr="00945918" w:rsidRDefault="008D7188" w:rsidP="00F85B02">
      <w:pPr>
        <w:spacing w:before="120"/>
        <w:rPr>
          <w:lang w:eastAsia="en-US"/>
        </w:rPr>
      </w:pPr>
      <w:r w:rsidRPr="00945918">
        <w:rPr>
          <w:lang w:eastAsia="en-US"/>
        </w:rPr>
        <w:t>These are figures for people leaving hospitals who have an adverse event</w:t>
      </w:r>
      <w:r w:rsidR="00533733" w:rsidRPr="00945918">
        <w:rPr>
          <w:lang w:eastAsia="en-US"/>
        </w:rPr>
        <w:t>. It won’t necessarily be a result of hospitalisation</w:t>
      </w:r>
      <w:r w:rsidR="00627D3E" w:rsidRPr="00945918">
        <w:rPr>
          <w:lang w:eastAsia="en-US"/>
        </w:rPr>
        <w:t>.</w:t>
      </w:r>
      <w:r w:rsidR="00533733" w:rsidRPr="00945918">
        <w:rPr>
          <w:lang w:eastAsia="en-US"/>
        </w:rPr>
        <w:t xml:space="preserve"> On this measure Queensland is third lowest with New South Wales </w:t>
      </w:r>
      <w:r w:rsidR="004712AA" w:rsidRPr="00945918">
        <w:rPr>
          <w:lang w:eastAsia="en-US"/>
        </w:rPr>
        <w:t>fourth highest</w:t>
      </w:r>
      <w:r w:rsidR="00DE0F0D" w:rsidRPr="00945918">
        <w:rPr>
          <w:lang w:eastAsia="en-US"/>
        </w:rPr>
        <w:t xml:space="preserve"> – a mark in favour of Queensland and against NSW.</w:t>
      </w:r>
    </w:p>
    <w:p w14:paraId="3819888D" w14:textId="28AAEB39" w:rsidR="00152605" w:rsidRPr="00945918" w:rsidRDefault="00152605" w:rsidP="007F6469">
      <w:pPr>
        <w:spacing w:before="120"/>
        <w:jc w:val="center"/>
        <w:rPr>
          <w:lang w:eastAsia="en-US"/>
        </w:rPr>
      </w:pPr>
      <w:r w:rsidRPr="00945918">
        <w:rPr>
          <w:noProof/>
          <w14:ligatures w14:val="standardContextual"/>
        </w:rPr>
        <w:lastRenderedPageBreak/>
        <w:drawing>
          <wp:inline distT="0" distB="0" distL="0" distR="0" wp14:anchorId="400EA2BA" wp14:editId="7743E844">
            <wp:extent cx="4975412" cy="2886635"/>
            <wp:effectExtent l="0" t="0" r="15875" b="9525"/>
            <wp:docPr id="59621334" name="Chart 1">
              <a:extLst xmlns:a="http://schemas.openxmlformats.org/drawingml/2006/main">
                <a:ext uri="{FF2B5EF4-FFF2-40B4-BE49-F238E27FC236}">
                  <a16:creationId xmlns:a16="http://schemas.microsoft.com/office/drawing/2014/main" id="{0976F7FA-77B1-39A1-54D5-814DC57FE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4D2FA813" w14:textId="384FC4C8" w:rsidR="005B2EE8" w:rsidRPr="00945918" w:rsidRDefault="005B2EE8" w:rsidP="00F85B02">
      <w:pPr>
        <w:spacing w:before="120"/>
        <w:rPr>
          <w:i/>
          <w:iCs/>
          <w:color w:val="000000"/>
          <w:sz w:val="20"/>
          <w:szCs w:val="20"/>
        </w:rPr>
      </w:pPr>
      <w:r w:rsidRPr="00945918">
        <w:rPr>
          <w:lang w:eastAsia="en-US"/>
        </w:rPr>
        <w:t xml:space="preserve">Source: </w:t>
      </w:r>
      <w:r w:rsidRPr="00945918">
        <w:rPr>
          <w:color w:val="000000"/>
          <w:sz w:val="20"/>
          <w:szCs w:val="20"/>
        </w:rPr>
        <w:t xml:space="preserve">AIHW (unpublished) </w:t>
      </w:r>
      <w:r w:rsidRPr="00945918">
        <w:rPr>
          <w:i/>
          <w:iCs/>
          <w:color w:val="000000"/>
          <w:sz w:val="20"/>
          <w:szCs w:val="20"/>
        </w:rPr>
        <w:t>National Hospital Morbidity Database.</w:t>
      </w:r>
    </w:p>
    <w:p w14:paraId="7784C474" w14:textId="0E117C19" w:rsidR="004712AA" w:rsidRPr="009A0779" w:rsidRDefault="00BA06D2" w:rsidP="00F85B02">
      <w:pPr>
        <w:spacing w:before="120"/>
        <w:rPr>
          <w:color w:val="000000"/>
        </w:rPr>
      </w:pPr>
      <w:r w:rsidRPr="009A0779">
        <w:rPr>
          <w:color w:val="000000"/>
        </w:rPr>
        <w:t>Queensland also scores well for falls in hospital, while New South Wales is the second worst.</w:t>
      </w:r>
    </w:p>
    <w:p w14:paraId="3BE8A2AD" w14:textId="66143AB8" w:rsidR="003F5DC6" w:rsidRPr="00945918" w:rsidRDefault="003F5DC6" w:rsidP="00A36062">
      <w:pPr>
        <w:spacing w:before="120"/>
        <w:jc w:val="center"/>
        <w:rPr>
          <w:lang w:eastAsia="en-US"/>
        </w:rPr>
      </w:pPr>
    </w:p>
    <w:p w14:paraId="10104D5D" w14:textId="77777777" w:rsidR="00A36062" w:rsidRPr="00945918" w:rsidRDefault="00A36062" w:rsidP="00A36062">
      <w:pPr>
        <w:rPr>
          <w:lang w:eastAsia="en-US"/>
        </w:rPr>
      </w:pPr>
      <w:r w:rsidRPr="00945918">
        <w:rPr>
          <w:noProof/>
          <w14:ligatures w14:val="standardContextual"/>
        </w:rPr>
        <w:drawing>
          <wp:inline distT="0" distB="0" distL="0" distR="0" wp14:anchorId="5C2F3DD1" wp14:editId="097D403C">
            <wp:extent cx="5369859" cy="2958353"/>
            <wp:effectExtent l="0" t="0" r="15240" b="13970"/>
            <wp:docPr id="2136952625" name="Chart 1">
              <a:extLst xmlns:a="http://schemas.openxmlformats.org/drawingml/2006/main">
                <a:ext uri="{FF2B5EF4-FFF2-40B4-BE49-F238E27FC236}">
                  <a16:creationId xmlns:a16="http://schemas.microsoft.com/office/drawing/2014/main" id="{E58377BC-5848-A461-E0D6-9041527D4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Pr="00945918">
        <w:rPr>
          <w:lang w:eastAsia="en-US"/>
        </w:rPr>
        <w:t xml:space="preserve"> </w:t>
      </w:r>
    </w:p>
    <w:p w14:paraId="5C74931E" w14:textId="77777777" w:rsidR="00A36062" w:rsidRPr="00945918" w:rsidRDefault="00A36062" w:rsidP="00A36062">
      <w:pPr>
        <w:rPr>
          <w:lang w:eastAsia="en-US"/>
        </w:rPr>
      </w:pPr>
    </w:p>
    <w:p w14:paraId="372A1FD7" w14:textId="3946107D" w:rsidR="00A36062" w:rsidRPr="009A0779" w:rsidRDefault="00A36062" w:rsidP="00CD34AB">
      <w:pPr>
        <w:rPr>
          <w:rFonts w:eastAsiaTheme="minorHAnsi"/>
          <w:sz w:val="20"/>
          <w:szCs w:val="20"/>
          <w:lang w:val="en-GB" w:eastAsia="en-US"/>
          <w14:ligatures w14:val="standardContextual"/>
        </w:rPr>
      </w:pPr>
      <w:r w:rsidRPr="009A0779">
        <w:rPr>
          <w:rFonts w:eastAsiaTheme="minorHAnsi"/>
          <w:b/>
          <w:bCs/>
          <w:sz w:val="20"/>
          <w:szCs w:val="20"/>
          <w:lang w:val="en-GB" w:eastAsia="en-US"/>
          <w14:ligatures w14:val="standardContextual"/>
        </w:rPr>
        <w:t>Australian Institute of Health and Welfare</w:t>
      </w:r>
      <w:r w:rsidRPr="009A0779">
        <w:rPr>
          <w:rFonts w:eastAsiaTheme="minorHAnsi"/>
          <w:sz w:val="20"/>
          <w:szCs w:val="20"/>
          <w:lang w:val="en-GB" w:eastAsia="en-US"/>
          <w14:ligatures w14:val="standardContextual"/>
        </w:rPr>
        <w:t xml:space="preserve">. (2021). Australia's health performance framework. AIHW. </w:t>
      </w:r>
      <w:hyperlink r:id="rId75" w:history="1">
        <w:r w:rsidRPr="009A0779">
          <w:rPr>
            <w:rFonts w:eastAsiaTheme="minorHAnsi"/>
            <w:sz w:val="20"/>
            <w:szCs w:val="20"/>
            <w:lang w:val="en-GB" w:eastAsia="en-US"/>
            <w14:ligatures w14:val="standardContextual"/>
          </w:rPr>
          <w:t>https://www.aihw.gov.au/reports-data/australias-health-performance/australias-health-performance-framework/national/all-australia/safety/safety/2_2_1</w:t>
        </w:r>
      </w:hyperlink>
    </w:p>
    <w:p w14:paraId="1D9E9FDF" w14:textId="77777777" w:rsidR="00132FB8" w:rsidRPr="00945918" w:rsidRDefault="00132FB8" w:rsidP="00F85B02">
      <w:pPr>
        <w:spacing w:before="120"/>
        <w:rPr>
          <w:rFonts w:eastAsiaTheme="minorHAnsi"/>
          <w:lang w:val="en-GB" w:eastAsia="en-US"/>
          <w14:ligatures w14:val="standardContextual"/>
        </w:rPr>
      </w:pPr>
    </w:p>
    <w:p w14:paraId="14166664" w14:textId="66878011" w:rsidR="006F12E7" w:rsidRPr="00945918" w:rsidRDefault="006F12E7" w:rsidP="00F85B02">
      <w:pPr>
        <w:pStyle w:val="Heading3"/>
        <w:numPr>
          <w:ilvl w:val="1"/>
          <w:numId w:val="1"/>
        </w:numPr>
        <w:spacing w:before="120"/>
        <w:rPr>
          <w:rFonts w:ascii="Times New Roman" w:hAnsi="Times New Roman" w:cs="Times New Roman"/>
        </w:rPr>
      </w:pPr>
      <w:bookmarkStart w:id="28" w:name="_Toc176031855"/>
      <w:bookmarkStart w:id="29" w:name="OLE_LINK2"/>
      <w:r w:rsidRPr="00945918">
        <w:rPr>
          <w:rFonts w:ascii="Times New Roman" w:hAnsi="Times New Roman" w:cs="Times New Roman"/>
        </w:rPr>
        <w:lastRenderedPageBreak/>
        <w:t>Unplanned readmissions</w:t>
      </w:r>
      <w:bookmarkEnd w:id="28"/>
    </w:p>
    <w:bookmarkEnd w:id="29"/>
    <w:p w14:paraId="66AE56A4" w14:textId="77777777" w:rsidR="00CD34AB" w:rsidRPr="00945918" w:rsidRDefault="00CD34AB" w:rsidP="00CD34AB">
      <w:pPr>
        <w:spacing w:before="120"/>
      </w:pPr>
      <w:r w:rsidRPr="00945918">
        <w:rPr>
          <w:noProof/>
        </w:rPr>
        <w:drawing>
          <wp:inline distT="0" distB="0" distL="0" distR="0" wp14:anchorId="05D8C108" wp14:editId="67720926">
            <wp:extent cx="6111875" cy="4912468"/>
            <wp:effectExtent l="0" t="0" r="9525" b="15240"/>
            <wp:docPr id="404788984" name="Chart 1">
              <a:extLst xmlns:a="http://schemas.openxmlformats.org/drawingml/2006/main">
                <a:ext uri="{FF2B5EF4-FFF2-40B4-BE49-F238E27FC236}">
                  <a16:creationId xmlns:a16="http://schemas.microsoft.com/office/drawing/2014/main" id="{1C9982E6-BFEF-9940-E222-0404151153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93ECD96" w14:textId="77777777" w:rsidR="00CD34AB" w:rsidRPr="00945918" w:rsidRDefault="00CD34AB" w:rsidP="00CD34AB">
      <w:pPr>
        <w:spacing w:before="120"/>
        <w:ind w:left="360"/>
      </w:pPr>
    </w:p>
    <w:p w14:paraId="0961BE93" w14:textId="77777777" w:rsidR="00CD34AB" w:rsidRPr="00945918" w:rsidRDefault="00CD34AB" w:rsidP="00CD34AB">
      <w:pPr>
        <w:spacing w:before="120"/>
        <w:rPr>
          <w:rFonts w:eastAsiaTheme="minorHAnsi"/>
          <w:lang w:val="en-GB"/>
        </w:rPr>
      </w:pPr>
      <w:r w:rsidRPr="00945918">
        <w:t xml:space="preserve">Source: </w:t>
      </w:r>
      <w:r w:rsidRPr="00945918">
        <w:rPr>
          <w:rFonts w:eastAsiaTheme="minorHAnsi"/>
          <w:lang w:val="en-GB"/>
        </w:rPr>
        <w:t xml:space="preserve">Australian Institute of Health and Welfare. (n.d.). Health system: Australia's health performance framework. Retrieved January 25, 2024, from </w:t>
      </w:r>
      <w:hyperlink r:id="rId77" w:history="1">
        <w:r w:rsidRPr="00945918">
          <w:rPr>
            <w:rStyle w:val="Hyperlink"/>
            <w:rFonts w:eastAsiaTheme="minorHAnsi"/>
            <w:lang w:val="en-GB" w:eastAsia="en-US"/>
            <w14:ligatures w14:val="standardContextual"/>
          </w:rPr>
          <w:t>https://www.aihw.gov.au/reports-data/australias-health-performance/australias-health-performance-framework/national/all-australia/continuity</w:t>
        </w:r>
      </w:hyperlink>
    </w:p>
    <w:p w14:paraId="16D294D1" w14:textId="77777777" w:rsidR="006F12E7" w:rsidRPr="00945918" w:rsidRDefault="006F12E7" w:rsidP="00F85B02">
      <w:pPr>
        <w:spacing w:before="120"/>
        <w:ind w:left="360"/>
      </w:pPr>
    </w:p>
    <w:p w14:paraId="31BCE001" w14:textId="2A566D47" w:rsidR="00BE2084" w:rsidRPr="00945918" w:rsidRDefault="00BE2084" w:rsidP="00F85B02">
      <w:pPr>
        <w:spacing w:before="120"/>
      </w:pPr>
    </w:p>
    <w:p w14:paraId="36FE0266" w14:textId="77777777" w:rsidR="00C54FA7" w:rsidRPr="00945918" w:rsidRDefault="00C54FA7" w:rsidP="00F85B02">
      <w:pPr>
        <w:spacing w:before="120"/>
      </w:pPr>
    </w:p>
    <w:p w14:paraId="085417FB" w14:textId="59A88DC4" w:rsidR="00170D6F" w:rsidRPr="00945918" w:rsidRDefault="00170D6F" w:rsidP="00F85B02">
      <w:pPr>
        <w:spacing w:before="120"/>
      </w:pPr>
      <w:r w:rsidRPr="00945918">
        <w:t xml:space="preserve">This category covers people who need to return to hospital because the procedure has been unsuccessful. This may be because the doctor or the hospital was at fault, but it can also be </w:t>
      </w:r>
      <w:r w:rsidR="003252B3" w:rsidRPr="00945918">
        <w:t xml:space="preserve">for a number of other reasons. </w:t>
      </w:r>
      <w:proofErr w:type="gramStart"/>
      <w:r w:rsidR="003252B3" w:rsidRPr="00945918">
        <w:t>However</w:t>
      </w:r>
      <w:proofErr w:type="gramEnd"/>
      <w:r w:rsidR="003252B3" w:rsidRPr="00945918">
        <w:t xml:space="preserve"> it provides some measure of </w:t>
      </w:r>
      <w:r w:rsidR="005F1494" w:rsidRPr="00945918">
        <w:t>the quality in the various systems because</w:t>
      </w:r>
      <w:r w:rsidR="005F1A84" w:rsidRPr="00945918">
        <w:t xml:space="preserve"> the other reasons could be expected to be randomly spread within systems, while those arising from systemic issues wouldn’t be. </w:t>
      </w:r>
    </w:p>
    <w:p w14:paraId="524841B9" w14:textId="0DC285C5" w:rsidR="005F1A84" w:rsidRPr="00945918" w:rsidRDefault="005F1A84" w:rsidP="00F85B02">
      <w:pPr>
        <w:spacing w:before="120"/>
      </w:pPr>
      <w:r w:rsidRPr="00945918">
        <w:t xml:space="preserve">On this metric </w:t>
      </w:r>
      <w:r w:rsidR="00F65CA6" w:rsidRPr="00945918">
        <w:t>New South Wales does rather well, although its performance has declined since 2013-14</w:t>
      </w:r>
      <w:r w:rsidR="000B6DE5" w:rsidRPr="00945918">
        <w:t>. It is second best</w:t>
      </w:r>
      <w:r w:rsidR="00BD2B46" w:rsidRPr="00945918">
        <w:t>, b</w:t>
      </w:r>
      <w:r w:rsidR="0090431F" w:rsidRPr="00945918">
        <w:t xml:space="preserve">ehind Victoria, and </w:t>
      </w:r>
      <w:r w:rsidR="00BD2B46" w:rsidRPr="00945918">
        <w:t>only just ahead of the ACT</w:t>
      </w:r>
      <w:r w:rsidR="00742B1A" w:rsidRPr="00945918">
        <w:t>. Queensland does the worst</w:t>
      </w:r>
      <w:r w:rsidR="00685FB6" w:rsidRPr="00945918">
        <w:t xml:space="preserve"> and has rapidly declined over the </w:t>
      </w:r>
      <w:proofErr w:type="gramStart"/>
      <w:r w:rsidR="00685FB6" w:rsidRPr="00945918">
        <w:t>5 year</w:t>
      </w:r>
      <w:proofErr w:type="gramEnd"/>
      <w:r w:rsidR="00685FB6" w:rsidRPr="00945918">
        <w:t xml:space="preserve"> period</w:t>
      </w:r>
      <w:r w:rsidR="00A40655" w:rsidRPr="00945918">
        <w:t xml:space="preserve">, It has a rate around 50% higher than New South Wales, and </w:t>
      </w:r>
      <w:r w:rsidR="00515206" w:rsidRPr="00945918">
        <w:t>35% worse than the national average.</w:t>
      </w:r>
    </w:p>
    <w:p w14:paraId="6D3DE668" w14:textId="2A2CF8A6" w:rsidR="006C3FB1" w:rsidRPr="00945918" w:rsidRDefault="00E32135" w:rsidP="00F85B02">
      <w:pPr>
        <w:pStyle w:val="Heading2"/>
        <w:numPr>
          <w:ilvl w:val="0"/>
          <w:numId w:val="1"/>
        </w:numPr>
        <w:spacing w:before="120"/>
        <w:rPr>
          <w:rFonts w:ascii="Times New Roman" w:hAnsi="Times New Roman" w:cs="Times New Roman"/>
        </w:rPr>
      </w:pPr>
      <w:bookmarkStart w:id="30" w:name="_Toc176031856"/>
      <w:r w:rsidRPr="00945918">
        <w:rPr>
          <w:rFonts w:ascii="Times New Roman" w:hAnsi="Times New Roman" w:cs="Times New Roman"/>
        </w:rPr>
        <w:lastRenderedPageBreak/>
        <w:t>Analysis</w:t>
      </w:r>
      <w:bookmarkEnd w:id="30"/>
      <w:r w:rsidRPr="00945918">
        <w:rPr>
          <w:rFonts w:ascii="Times New Roman" w:hAnsi="Times New Roman" w:cs="Times New Roman"/>
        </w:rPr>
        <w:t xml:space="preserve"> </w:t>
      </w:r>
    </w:p>
    <w:p w14:paraId="5EC42102" w14:textId="66C02352" w:rsidR="00AF5331" w:rsidRPr="00945918" w:rsidRDefault="00426C2B" w:rsidP="00F85B02">
      <w:pPr>
        <w:spacing w:before="120"/>
        <w:rPr>
          <w:lang w:eastAsia="en-US"/>
        </w:rPr>
      </w:pPr>
      <w:r w:rsidRPr="00945918">
        <w:rPr>
          <w:lang w:eastAsia="en-US"/>
        </w:rPr>
        <w:t>This paper sets out to situate Queensland with respect to best practice in the health system. On the basis of the various metrics considered here, New South Wales is the clear leader in Australia in terms of efficiency and cost</w:t>
      </w:r>
      <w:r w:rsidR="00800CF3" w:rsidRPr="00945918">
        <w:rPr>
          <w:lang w:eastAsia="en-US"/>
        </w:rPr>
        <w:t>.</w:t>
      </w:r>
    </w:p>
    <w:p w14:paraId="06DC17D3" w14:textId="77777777" w:rsidR="004A565E" w:rsidRPr="00945918" w:rsidRDefault="004A565E" w:rsidP="00F85B02">
      <w:pPr>
        <w:spacing w:before="120"/>
        <w:rPr>
          <w:lang w:eastAsia="en-US"/>
        </w:rPr>
      </w:pPr>
      <w:bookmarkStart w:id="31" w:name="_Toc176031857"/>
      <w:r w:rsidRPr="00945918">
        <w:rPr>
          <w:lang w:eastAsia="en-US"/>
        </w:rPr>
        <w:t>We find that it has:</w:t>
      </w:r>
    </w:p>
    <w:p w14:paraId="448AA4D0" w14:textId="2376C5E0"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more beds per thousand population</w:t>
      </w:r>
      <w:r w:rsidR="005C20BF" w:rsidRPr="00945918">
        <w:rPr>
          <w:rFonts w:ascii="Times New Roman" w:hAnsi="Times New Roman" w:cs="Times New Roman"/>
          <w:sz w:val="24"/>
          <w:szCs w:val="24"/>
        </w:rPr>
        <w:t xml:space="preserve"> than</w:t>
      </w:r>
      <w:r w:rsidRPr="00945918">
        <w:rPr>
          <w:rFonts w:ascii="Times New Roman" w:hAnsi="Times New Roman" w:cs="Times New Roman"/>
          <w:sz w:val="24"/>
          <w:szCs w:val="24"/>
        </w:rPr>
        <w:t xml:space="preserve"> its two closest states, Victoria and Queensland</w:t>
      </w:r>
    </w:p>
    <w:p w14:paraId="15E18B05"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more than twice as many separations per thousand of population than Victoria, and half as many more separations per thousand as Queensland</w:t>
      </w:r>
    </w:p>
    <w:p w14:paraId="089EEEED"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70% more separations per bed than Victoria and 30% more than Queensland</w:t>
      </w:r>
    </w:p>
    <w:p w14:paraId="54409EBD"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fewer hospitals with more than 500 beds than Queensland and Victoria, and fewer hospitals with 10 or fewer beds, but a heavier concentration than either of hospitals with a range of 10 to 50 beds</w:t>
      </w:r>
    </w:p>
    <w:p w14:paraId="4E168BAE"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the highest percentage of its payroll going to VMOs (26%) compared to Victoria 6% and Queensland 3%</w:t>
      </w:r>
    </w:p>
    <w:p w14:paraId="51F975F1"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more staff per 1,000 population than the Australian average, less than Queensland, and more than Victoria</w:t>
      </w:r>
    </w:p>
    <w:p w14:paraId="6A2E6F52"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40% fewer staff per separation than Queensland and 54% fewer than Victoria</w:t>
      </w:r>
    </w:p>
    <w:p w14:paraId="127195A7"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higher admin to staff ratios compared to Queensland and Victoria for doctors, nurses and personal care staff, while fewer than Queensland for Health Professionals, but slightly more than Victoria for the same classification</w:t>
      </w:r>
    </w:p>
    <w:p w14:paraId="2A86DA9F"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the same nurse to doctor ratio as Victoria and higher than Queensland</w:t>
      </w:r>
    </w:p>
    <w:p w14:paraId="127DCD06"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fewer doctors and nurses per capita than Victoria or Queensland</w:t>
      </w:r>
    </w:p>
    <w:p w14:paraId="7F2F08B0"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 xml:space="preserve">drastically fewer doctors and nurses per separation than Queensland or Victoria </w:t>
      </w:r>
    </w:p>
    <w:p w14:paraId="4A6D39E7"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the lowest costs per separation for doctors and nurses in the country (60% for doctors and 63% for nurses)</w:t>
      </w:r>
    </w:p>
    <w:p w14:paraId="5B533765"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the lowest salaries for medical officers and nurses in the country</w:t>
      </w:r>
    </w:p>
    <w:p w14:paraId="22810DC9"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the shortest waiting times</w:t>
      </w:r>
    </w:p>
    <w:p w14:paraId="4BFAA7AB" w14:textId="77777777"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the least ambulance ramping</w:t>
      </w:r>
    </w:p>
    <w:p w14:paraId="69FF282E" w14:textId="40DB6D26"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 xml:space="preserve">higher percentages of separations </w:t>
      </w:r>
      <w:r w:rsidR="009B1E52" w:rsidRPr="00945918">
        <w:rPr>
          <w:rFonts w:ascii="Times New Roman" w:hAnsi="Times New Roman" w:cs="Times New Roman"/>
          <w:sz w:val="24"/>
          <w:szCs w:val="24"/>
        </w:rPr>
        <w:t xml:space="preserve">per thousand </w:t>
      </w:r>
      <w:r w:rsidRPr="00945918">
        <w:rPr>
          <w:rFonts w:ascii="Times New Roman" w:hAnsi="Times New Roman" w:cs="Times New Roman"/>
          <w:sz w:val="24"/>
          <w:szCs w:val="24"/>
        </w:rPr>
        <w:t>with an adverse event than Queensland</w:t>
      </w:r>
      <w:r w:rsidR="004814E7" w:rsidRPr="00945918">
        <w:rPr>
          <w:rFonts w:ascii="Times New Roman" w:hAnsi="Times New Roman" w:cs="Times New Roman"/>
          <w:sz w:val="24"/>
          <w:szCs w:val="24"/>
        </w:rPr>
        <w:t xml:space="preserve"> </w:t>
      </w:r>
      <w:r w:rsidR="00BC4920" w:rsidRPr="00945918">
        <w:rPr>
          <w:rFonts w:ascii="Times New Roman" w:hAnsi="Times New Roman" w:cs="Times New Roman"/>
          <w:sz w:val="24"/>
          <w:szCs w:val="24"/>
        </w:rPr>
        <w:t>(</w:t>
      </w:r>
      <w:r w:rsidR="00531A8D" w:rsidRPr="00945918">
        <w:rPr>
          <w:rFonts w:ascii="Times New Roman" w:hAnsi="Times New Roman" w:cs="Times New Roman"/>
          <w:sz w:val="24"/>
          <w:szCs w:val="24"/>
        </w:rPr>
        <w:t>+</w:t>
      </w:r>
      <w:r w:rsidR="00BC4920" w:rsidRPr="00945918">
        <w:rPr>
          <w:rFonts w:ascii="Times New Roman" w:hAnsi="Times New Roman" w:cs="Times New Roman"/>
          <w:sz w:val="24"/>
          <w:szCs w:val="24"/>
        </w:rPr>
        <w:t>23%)</w:t>
      </w:r>
      <w:r w:rsidRPr="00945918">
        <w:rPr>
          <w:rFonts w:ascii="Times New Roman" w:hAnsi="Times New Roman" w:cs="Times New Roman"/>
          <w:sz w:val="24"/>
          <w:szCs w:val="24"/>
        </w:rPr>
        <w:t xml:space="preserve"> or Victoria</w:t>
      </w:r>
      <w:r w:rsidR="00BC4920" w:rsidRPr="00945918">
        <w:rPr>
          <w:rFonts w:ascii="Times New Roman" w:hAnsi="Times New Roman" w:cs="Times New Roman"/>
          <w:sz w:val="24"/>
          <w:szCs w:val="24"/>
        </w:rPr>
        <w:t xml:space="preserve"> (</w:t>
      </w:r>
      <w:r w:rsidR="00531A8D" w:rsidRPr="00945918">
        <w:rPr>
          <w:rFonts w:ascii="Times New Roman" w:hAnsi="Times New Roman" w:cs="Times New Roman"/>
          <w:sz w:val="24"/>
          <w:szCs w:val="24"/>
        </w:rPr>
        <w:t>+</w:t>
      </w:r>
      <w:r w:rsidR="00BC4920" w:rsidRPr="00945918">
        <w:rPr>
          <w:rFonts w:ascii="Times New Roman" w:hAnsi="Times New Roman" w:cs="Times New Roman"/>
          <w:sz w:val="24"/>
          <w:szCs w:val="24"/>
        </w:rPr>
        <w:t>15%)</w:t>
      </w:r>
      <w:r w:rsidRPr="00945918">
        <w:rPr>
          <w:rFonts w:ascii="Times New Roman" w:hAnsi="Times New Roman" w:cs="Times New Roman"/>
          <w:sz w:val="24"/>
          <w:szCs w:val="24"/>
        </w:rPr>
        <w:t>, and higher than the Australian average</w:t>
      </w:r>
    </w:p>
    <w:p w14:paraId="7CB55D7A" w14:textId="34014EDD"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higher percentages of falls in hospitals than Queensland (</w:t>
      </w:r>
      <w:r w:rsidR="00531A8D" w:rsidRPr="00945918">
        <w:rPr>
          <w:rFonts w:ascii="Times New Roman" w:hAnsi="Times New Roman" w:cs="Times New Roman"/>
          <w:sz w:val="24"/>
          <w:szCs w:val="24"/>
        </w:rPr>
        <w:t>+</w:t>
      </w:r>
      <w:r w:rsidRPr="00945918">
        <w:rPr>
          <w:rFonts w:ascii="Times New Roman" w:hAnsi="Times New Roman" w:cs="Times New Roman"/>
          <w:sz w:val="24"/>
          <w:szCs w:val="24"/>
        </w:rPr>
        <w:t>49%) and Victoria (</w:t>
      </w:r>
      <w:r w:rsidR="00531A8D" w:rsidRPr="00945918">
        <w:rPr>
          <w:rFonts w:ascii="Times New Roman" w:hAnsi="Times New Roman" w:cs="Times New Roman"/>
          <w:sz w:val="24"/>
          <w:szCs w:val="24"/>
        </w:rPr>
        <w:t>+</w:t>
      </w:r>
      <w:r w:rsidRPr="00945918">
        <w:rPr>
          <w:rFonts w:ascii="Times New Roman" w:hAnsi="Times New Roman" w:cs="Times New Roman"/>
          <w:sz w:val="24"/>
          <w:szCs w:val="24"/>
        </w:rPr>
        <w:t>71%)</w:t>
      </w:r>
    </w:p>
    <w:p w14:paraId="54CFF952" w14:textId="4D6B6362" w:rsidR="004A565E" w:rsidRPr="00945918" w:rsidRDefault="004A565E" w:rsidP="00F85B02">
      <w:pPr>
        <w:pStyle w:val="ListParagraph"/>
        <w:numPr>
          <w:ilvl w:val="0"/>
          <w:numId w:val="13"/>
        </w:numPr>
        <w:spacing w:before="120"/>
        <w:rPr>
          <w:rFonts w:ascii="Times New Roman" w:hAnsi="Times New Roman" w:cs="Times New Roman"/>
          <w:sz w:val="24"/>
          <w:szCs w:val="24"/>
        </w:rPr>
      </w:pPr>
      <w:r w:rsidRPr="00945918">
        <w:rPr>
          <w:rFonts w:ascii="Times New Roman" w:hAnsi="Times New Roman" w:cs="Times New Roman"/>
          <w:sz w:val="24"/>
          <w:szCs w:val="24"/>
        </w:rPr>
        <w:t>more unplanned readmissions than Victoria (</w:t>
      </w:r>
      <w:r w:rsidR="00531A8D" w:rsidRPr="00945918">
        <w:rPr>
          <w:rFonts w:ascii="Times New Roman" w:hAnsi="Times New Roman" w:cs="Times New Roman"/>
          <w:sz w:val="24"/>
          <w:szCs w:val="24"/>
        </w:rPr>
        <w:t>+</w:t>
      </w:r>
      <w:r w:rsidRPr="00945918">
        <w:rPr>
          <w:rFonts w:ascii="Times New Roman" w:hAnsi="Times New Roman" w:cs="Times New Roman"/>
          <w:sz w:val="24"/>
          <w:szCs w:val="24"/>
        </w:rPr>
        <w:t>14%) but much fewer than Queensland (-31%)</w:t>
      </w:r>
    </w:p>
    <w:p w14:paraId="5563EFC9" w14:textId="5A6E2B34" w:rsidR="00336B68" w:rsidRPr="00945918" w:rsidRDefault="00336B68" w:rsidP="00F85B02">
      <w:pPr>
        <w:spacing w:before="120"/>
      </w:pPr>
      <w:r w:rsidRPr="00945918">
        <w:t>This makes it the clear leader in terms of numbers of patients</w:t>
      </w:r>
      <w:r w:rsidR="00987F40" w:rsidRPr="00945918">
        <w:t xml:space="preserve"> cared for in terms of the use of the </w:t>
      </w:r>
      <w:r w:rsidR="00F5341D" w:rsidRPr="00945918">
        <w:t xml:space="preserve">physical infrastructure, staff and finances. </w:t>
      </w:r>
      <w:r w:rsidR="00B05244" w:rsidRPr="00945918">
        <w:t>There appear to be some quality control issues in terms of accidents in hospitals,</w:t>
      </w:r>
      <w:r w:rsidR="007E684C" w:rsidRPr="00945918">
        <w:t xml:space="preserve"> with a higher number of falls than Queensland and Victoria,</w:t>
      </w:r>
      <w:r w:rsidR="00464BD8" w:rsidRPr="00945918">
        <w:t xml:space="preserve"> adverse events,</w:t>
      </w:r>
      <w:r w:rsidR="007E684C" w:rsidRPr="00945918">
        <w:t xml:space="preserve"> </w:t>
      </w:r>
      <w:r w:rsidR="00B05244" w:rsidRPr="00945918">
        <w:t>and the quality of surgery</w:t>
      </w:r>
      <w:r w:rsidR="00464BD8" w:rsidRPr="00945918">
        <w:t>.</w:t>
      </w:r>
      <w:r w:rsidR="00832946" w:rsidRPr="00945918">
        <w:t xml:space="preserve"> While there are significant shortcomings in these quality control issues</w:t>
      </w:r>
      <w:r w:rsidR="00DB58B4" w:rsidRPr="00945918">
        <w:t>, the numbers are small in absolute terms, being generally less than one per cent.</w:t>
      </w:r>
    </w:p>
    <w:p w14:paraId="6FEE2FB2" w14:textId="77777777" w:rsidR="00DB58B4" w:rsidRPr="00945918" w:rsidRDefault="00DB58B4" w:rsidP="00F85B02">
      <w:pPr>
        <w:spacing w:before="120"/>
      </w:pPr>
    </w:p>
    <w:p w14:paraId="23E486B7" w14:textId="5EFC3D80" w:rsidR="00DB58B4" w:rsidRPr="00945918" w:rsidRDefault="00DB58B4" w:rsidP="00F85B02">
      <w:pPr>
        <w:spacing w:before="120"/>
      </w:pPr>
      <w:r w:rsidRPr="00945918">
        <w:t>Two factors stand out as contributing to the massively larger throughput</w:t>
      </w:r>
      <w:r w:rsidR="0058435E" w:rsidRPr="00945918">
        <w:t xml:space="preserve"> for New South Wales than almost any other state – the use of visiting medical </w:t>
      </w:r>
      <w:proofErr w:type="gramStart"/>
      <w:r w:rsidR="0058435E" w:rsidRPr="00945918">
        <w:t>officers, and</w:t>
      </w:r>
      <w:proofErr w:type="gramEnd"/>
      <w:r w:rsidR="0058435E" w:rsidRPr="00945918">
        <w:t xml:space="preserve"> treating many </w:t>
      </w:r>
      <w:r w:rsidR="0058435E" w:rsidRPr="00945918">
        <w:lastRenderedPageBreak/>
        <w:t>more patients without admitting them.</w:t>
      </w:r>
      <w:r w:rsidR="00FD7C97" w:rsidRPr="00945918">
        <w:t xml:space="preserve"> The correlation is a strong </w:t>
      </w:r>
      <w:r w:rsidR="00241679" w:rsidRPr="00945918">
        <w:t>0.76</w:t>
      </w:r>
      <w:r w:rsidR="0020720A" w:rsidRPr="00945918">
        <w:t xml:space="preserve"> for the use of VMOs and the relationship with non-admitted patients clear from the use ratios.</w:t>
      </w:r>
    </w:p>
    <w:p w14:paraId="49ACF7D9" w14:textId="5687E00B" w:rsidR="00FD7C97" w:rsidRPr="00945918" w:rsidRDefault="00FD7C97" w:rsidP="00F85B02">
      <w:pPr>
        <w:spacing w:before="120"/>
      </w:pPr>
      <w:r w:rsidRPr="00945918">
        <w:t xml:space="preserve">A third </w:t>
      </w:r>
      <w:r w:rsidR="00F47EB4" w:rsidRPr="00945918">
        <w:t xml:space="preserve">factor which </w:t>
      </w:r>
      <w:r w:rsidRPr="00945918">
        <w:t xml:space="preserve">may contribute </w:t>
      </w:r>
      <w:r w:rsidR="00F47EB4" w:rsidRPr="00945918">
        <w:t>is that New South Wales has more smaller and medium hospitals than its other two most comparative states, and fewer mega hospitals of 500+ beds.</w:t>
      </w:r>
    </w:p>
    <w:p w14:paraId="3E1E364B" w14:textId="0C2D31B8" w:rsidR="0034114E" w:rsidRPr="00945918" w:rsidRDefault="0034114E" w:rsidP="00F85B02">
      <w:pPr>
        <w:pStyle w:val="Heading2"/>
        <w:numPr>
          <w:ilvl w:val="0"/>
          <w:numId w:val="1"/>
        </w:numPr>
        <w:spacing w:before="120"/>
        <w:rPr>
          <w:rFonts w:ascii="Times New Roman" w:hAnsi="Times New Roman" w:cs="Times New Roman"/>
        </w:rPr>
      </w:pPr>
      <w:r w:rsidRPr="00945918">
        <w:rPr>
          <w:rFonts w:ascii="Times New Roman" w:hAnsi="Times New Roman" w:cs="Times New Roman"/>
        </w:rPr>
        <w:t>Conclusion</w:t>
      </w:r>
      <w:bookmarkEnd w:id="31"/>
      <w:r w:rsidRPr="00945918">
        <w:rPr>
          <w:rFonts w:ascii="Times New Roman" w:hAnsi="Times New Roman" w:cs="Times New Roman"/>
        </w:rPr>
        <w:tab/>
      </w:r>
    </w:p>
    <w:p w14:paraId="5E1B7E1B" w14:textId="7F055B34" w:rsidR="000C6711" w:rsidRPr="00945918" w:rsidRDefault="000C6711" w:rsidP="00F85B02">
      <w:pPr>
        <w:spacing w:before="120"/>
        <w:rPr>
          <w:lang w:eastAsia="en-US"/>
        </w:rPr>
      </w:pPr>
      <w:r w:rsidRPr="00945918">
        <w:rPr>
          <w:lang w:eastAsia="en-US"/>
        </w:rPr>
        <w:t xml:space="preserve">The Queensland hospital system is operating below par in terms of </w:t>
      </w:r>
      <w:r w:rsidR="003621EB" w:rsidRPr="00945918">
        <w:rPr>
          <w:lang w:eastAsia="en-US"/>
        </w:rPr>
        <w:t xml:space="preserve">most financial and staffing indicators, as well as wait times and ambulance ramping. New South Wales is the state with the best record in most </w:t>
      </w:r>
      <w:r w:rsidR="00F574EF" w:rsidRPr="00945918">
        <w:rPr>
          <w:lang w:eastAsia="en-US"/>
        </w:rPr>
        <w:t>areas</w:t>
      </w:r>
      <w:r w:rsidR="003621EB" w:rsidRPr="00945918">
        <w:rPr>
          <w:lang w:eastAsia="en-US"/>
        </w:rPr>
        <w:t xml:space="preserve">, and Queensland health needs to look at </w:t>
      </w:r>
      <w:r w:rsidR="00F574EF" w:rsidRPr="00945918">
        <w:rPr>
          <w:lang w:eastAsia="en-US"/>
        </w:rPr>
        <w:t>what they are doing.</w:t>
      </w:r>
    </w:p>
    <w:p w14:paraId="32C3E204" w14:textId="30A6C262" w:rsidR="00F574EF" w:rsidRPr="00945918" w:rsidRDefault="00F574EF" w:rsidP="00F85B02">
      <w:pPr>
        <w:spacing w:before="120"/>
        <w:rPr>
          <w:lang w:eastAsia="en-US"/>
        </w:rPr>
      </w:pPr>
      <w:r w:rsidRPr="00945918">
        <w:rPr>
          <w:lang w:eastAsia="en-US"/>
        </w:rPr>
        <w:t xml:space="preserve">In particular it needs to drastically increase the number of visiting medical </w:t>
      </w:r>
      <w:proofErr w:type="gramStart"/>
      <w:r w:rsidRPr="00945918">
        <w:rPr>
          <w:lang w:eastAsia="en-US"/>
        </w:rPr>
        <w:t>officers</w:t>
      </w:r>
      <w:r w:rsidR="005112E4" w:rsidRPr="00945918">
        <w:rPr>
          <w:lang w:eastAsia="en-US"/>
        </w:rPr>
        <w:t>, and</w:t>
      </w:r>
      <w:proofErr w:type="gramEnd"/>
      <w:r w:rsidR="005112E4" w:rsidRPr="00945918">
        <w:rPr>
          <w:lang w:eastAsia="en-US"/>
        </w:rPr>
        <w:t xml:space="preserve"> determine how New South Wales is able to treat so many people without admitting them.</w:t>
      </w:r>
    </w:p>
    <w:p w14:paraId="541F1A6E" w14:textId="06E1B89F" w:rsidR="005112E4" w:rsidRPr="00945918" w:rsidRDefault="005112E4" w:rsidP="00F85B02">
      <w:pPr>
        <w:spacing w:before="120"/>
        <w:rPr>
          <w:lang w:eastAsia="en-US"/>
        </w:rPr>
      </w:pPr>
      <w:r w:rsidRPr="00945918">
        <w:rPr>
          <w:lang w:eastAsia="en-US"/>
        </w:rPr>
        <w:t xml:space="preserve">It should also look at how its hospitals are structured and run. </w:t>
      </w:r>
      <w:r w:rsidR="00753013" w:rsidRPr="00945918">
        <w:rPr>
          <w:lang w:eastAsia="en-US"/>
        </w:rPr>
        <w:t>That the benefits of the New South Wales system have been either ignored, or are unknown, indicates a hospital system which is unresponsive to financial concerns</w:t>
      </w:r>
      <w:r w:rsidR="002D054F" w:rsidRPr="00945918">
        <w:rPr>
          <w:lang w:eastAsia="en-US"/>
        </w:rPr>
        <w:t xml:space="preserve"> and the needs of patients for treatment.</w:t>
      </w:r>
    </w:p>
    <w:p w14:paraId="43D43174" w14:textId="4C7A2629" w:rsidR="001C0B28" w:rsidRPr="00945918" w:rsidRDefault="001C0B28" w:rsidP="00F85B02">
      <w:pPr>
        <w:spacing w:before="120"/>
        <w:rPr>
          <w:lang w:eastAsia="en-US"/>
        </w:rPr>
      </w:pPr>
      <w:r w:rsidRPr="00945918">
        <w:rPr>
          <w:lang w:eastAsia="en-US"/>
        </w:rPr>
        <w:t xml:space="preserve">Reorganising the system would provide taxpayers with a better return on their taxes, </w:t>
      </w:r>
      <w:r w:rsidR="0027472C" w:rsidRPr="00945918">
        <w:rPr>
          <w:lang w:eastAsia="en-US"/>
        </w:rPr>
        <w:t>as well as dramatically increasing staff productivity which should lead to pay increases. It should be noted that New South Wales</w:t>
      </w:r>
      <w:r w:rsidR="00C21FFE" w:rsidRPr="00945918">
        <w:rPr>
          <w:lang w:eastAsia="en-US"/>
        </w:rPr>
        <w:t xml:space="preserve"> has the lowest paid hospital staff in the country, showing that even though a system is more efficient, the benefits are not necessarily shared with the staff</w:t>
      </w:r>
      <w:r w:rsidR="00455276" w:rsidRPr="00945918">
        <w:rPr>
          <w:lang w:eastAsia="en-US"/>
        </w:rPr>
        <w:t>.</w:t>
      </w:r>
    </w:p>
    <w:p w14:paraId="3D09A300" w14:textId="39472244" w:rsidR="00455276" w:rsidRPr="00945918" w:rsidRDefault="00455276" w:rsidP="00F85B02">
      <w:pPr>
        <w:spacing w:before="120"/>
        <w:rPr>
          <w:lang w:eastAsia="en-US"/>
        </w:rPr>
      </w:pPr>
      <w:r w:rsidRPr="00945918">
        <w:rPr>
          <w:lang w:eastAsia="en-US"/>
        </w:rPr>
        <w:t>There is an opportunity for the NPAQ to lobby for improved efficiency in Queensland’s hospital system</w:t>
      </w:r>
      <w:r w:rsidR="003E2A5A" w:rsidRPr="00945918">
        <w:rPr>
          <w:lang w:eastAsia="en-US"/>
        </w:rPr>
        <w:t xml:space="preserve">, in return for a greater share of the health budget for their members. </w:t>
      </w:r>
      <w:r w:rsidR="00714B2B" w:rsidRPr="00945918">
        <w:rPr>
          <w:lang w:eastAsia="en-US"/>
        </w:rPr>
        <w:t xml:space="preserve">Given the efficiencies that New South Wales is able to achieve there should be room to accommodate both staff and </w:t>
      </w:r>
      <w:proofErr w:type="gramStart"/>
      <w:r w:rsidR="00714B2B" w:rsidRPr="00945918">
        <w:rPr>
          <w:lang w:eastAsia="en-US"/>
        </w:rPr>
        <w:t>tax payers</w:t>
      </w:r>
      <w:proofErr w:type="gramEnd"/>
      <w:r w:rsidR="00714B2B" w:rsidRPr="00945918">
        <w:rPr>
          <w:lang w:eastAsia="en-US"/>
        </w:rPr>
        <w:t>.</w:t>
      </w:r>
    </w:p>
    <w:p w14:paraId="3B4A7C6B" w14:textId="77777777" w:rsidR="00725D15" w:rsidRPr="00945918" w:rsidRDefault="00725D15" w:rsidP="00F85B02">
      <w:pPr>
        <w:spacing w:before="120"/>
      </w:pPr>
    </w:p>
    <w:sectPr w:rsidR="00725D15" w:rsidRPr="00945918">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59C6" w14:textId="77777777" w:rsidR="001316C5" w:rsidRDefault="001316C5" w:rsidP="00AD6ABE">
      <w:r>
        <w:separator/>
      </w:r>
    </w:p>
  </w:endnote>
  <w:endnote w:type="continuationSeparator" w:id="0">
    <w:p w14:paraId="3190C33C" w14:textId="77777777" w:rsidR="001316C5" w:rsidRDefault="001316C5" w:rsidP="00AD6ABE">
      <w:r>
        <w:continuationSeparator/>
      </w:r>
    </w:p>
  </w:endnote>
  <w:endnote w:type="continuationNotice" w:id="1">
    <w:p w14:paraId="753470B0" w14:textId="77777777" w:rsidR="001316C5" w:rsidRDefault="001316C5"/>
  </w:endnote>
  <w:endnote w:id="2">
    <w:p w14:paraId="04123596" w14:textId="43056922" w:rsidR="00AD6ABE" w:rsidRDefault="00AD6ABE">
      <w:pPr>
        <w:pStyle w:val="EndnoteText"/>
      </w:pPr>
      <w:r>
        <w:rPr>
          <w:rStyle w:val="EndnoteReference"/>
        </w:rPr>
        <w:endnoteRef/>
      </w:r>
      <w:r>
        <w:t xml:space="preserve"> </w:t>
      </w:r>
      <w:r w:rsidRPr="00AD6ABE">
        <w:t>https://www.worldometers.info/demographics/life-expectancy/</w:t>
      </w:r>
    </w:p>
  </w:endnote>
  <w:endnote w:id="3">
    <w:p w14:paraId="192C341A" w14:textId="5BFAB5B7" w:rsidR="00EF5E34" w:rsidRDefault="00EF5E34">
      <w:pPr>
        <w:pStyle w:val="EndnoteText"/>
      </w:pPr>
      <w:r>
        <w:rPr>
          <w:rStyle w:val="EndnoteReference"/>
        </w:rPr>
        <w:endnoteRef/>
      </w:r>
      <w:r>
        <w:t xml:space="preserve"> </w:t>
      </w:r>
      <w:r w:rsidR="009F2832">
        <w:t xml:space="preserve">Australian Bureau of Statistics (May 2023), </w:t>
      </w:r>
      <w:hyperlink r:id="rId1" w:history="1">
        <w:r w:rsidR="009F2832">
          <w:rPr>
            <w:rStyle w:val="Hyperlink"/>
          </w:rPr>
          <w:t>Average Weekly Earnings, Australia</w:t>
        </w:r>
      </w:hyperlink>
      <w:r w:rsidR="009F2832">
        <w:t>, ABS Website, accessed 29 November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48" w14:textId="77777777" w:rsidR="005969E8" w:rsidRDefault="00596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67290"/>
      <w:docPartObj>
        <w:docPartGallery w:val="Page Numbers (Bottom of Page)"/>
        <w:docPartUnique/>
      </w:docPartObj>
    </w:sdtPr>
    <w:sdtEndPr>
      <w:rPr>
        <w:noProof/>
      </w:rPr>
    </w:sdtEndPr>
    <w:sdtContent>
      <w:p w14:paraId="54352810" w14:textId="361B53D8" w:rsidR="005C2D63" w:rsidRDefault="005C2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8A88F" w14:textId="77777777" w:rsidR="005C2D63" w:rsidRDefault="005C2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43FD" w14:textId="77777777" w:rsidR="005969E8" w:rsidRDefault="00596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E3088" w14:textId="77777777" w:rsidR="001316C5" w:rsidRDefault="001316C5" w:rsidP="00AD6ABE">
      <w:r>
        <w:separator/>
      </w:r>
    </w:p>
  </w:footnote>
  <w:footnote w:type="continuationSeparator" w:id="0">
    <w:p w14:paraId="06B6E638" w14:textId="77777777" w:rsidR="001316C5" w:rsidRDefault="001316C5" w:rsidP="00AD6ABE">
      <w:r>
        <w:continuationSeparator/>
      </w:r>
    </w:p>
  </w:footnote>
  <w:footnote w:type="continuationNotice" w:id="1">
    <w:p w14:paraId="79D38487" w14:textId="77777777" w:rsidR="001316C5" w:rsidRDefault="001316C5"/>
  </w:footnote>
  <w:footnote w:id="2">
    <w:p w14:paraId="357253C3" w14:textId="77777777" w:rsidR="007E0A9E" w:rsidRDefault="007E0A9E" w:rsidP="007E0A9E">
      <w:pPr>
        <w:pStyle w:val="FootnoteText"/>
      </w:pPr>
      <w:r>
        <w:rPr>
          <w:rStyle w:val="FootnoteReference"/>
        </w:rPr>
        <w:footnoteRef/>
      </w:r>
      <w:r>
        <w:t xml:space="preserve"> Visiting medical officers and staff specialists – report by the Audit Office of New South Wales 14 December 2011. </w:t>
      </w:r>
      <w:hyperlink r:id="rId1" w:history="1">
        <w:r w:rsidRPr="00BE4369">
          <w:rPr>
            <w:rStyle w:val="Hyperlink"/>
          </w:rPr>
          <w:t>https://www.audit.nsw.gov.au/our-work/reports/visiting-medical-officers-and-staff-specialists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89AC" w14:textId="77777777" w:rsidR="005969E8" w:rsidRDefault="00596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497116"/>
      <w:docPartObj>
        <w:docPartGallery w:val="Watermarks"/>
        <w:docPartUnique/>
      </w:docPartObj>
    </w:sdtPr>
    <w:sdtContent>
      <w:p w14:paraId="699EA7FA" w14:textId="58ED682B" w:rsidR="004A01CD" w:rsidRDefault="00000000">
        <w:pPr>
          <w:pStyle w:val="Header"/>
        </w:pPr>
        <w:r>
          <w:rPr>
            <w:noProof/>
          </w:rPr>
          <w:pict w14:anchorId="17220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1B0D" w14:textId="77777777" w:rsidR="005969E8" w:rsidRDefault="00596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640"/>
    <w:multiLevelType w:val="hybridMultilevel"/>
    <w:tmpl w:val="F142F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960"/>
    <w:multiLevelType w:val="hybridMultilevel"/>
    <w:tmpl w:val="F142F7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13074B"/>
    <w:multiLevelType w:val="hybridMultilevel"/>
    <w:tmpl w:val="08ECC83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01014B"/>
    <w:multiLevelType w:val="hybridMultilevel"/>
    <w:tmpl w:val="7748A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419FA"/>
    <w:multiLevelType w:val="hybridMultilevel"/>
    <w:tmpl w:val="A0B6FDE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07A4788"/>
    <w:multiLevelType w:val="hybridMultilevel"/>
    <w:tmpl w:val="BF1AEB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3053F0"/>
    <w:multiLevelType w:val="hybridMultilevel"/>
    <w:tmpl w:val="CE3C5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1243A"/>
    <w:multiLevelType w:val="hybridMultilevel"/>
    <w:tmpl w:val="D9F888A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420D99"/>
    <w:multiLevelType w:val="hybridMultilevel"/>
    <w:tmpl w:val="BAC25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6778F9"/>
    <w:multiLevelType w:val="hybridMultilevel"/>
    <w:tmpl w:val="3F00499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1B7475"/>
    <w:multiLevelType w:val="hybridMultilevel"/>
    <w:tmpl w:val="F142F7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5D6373"/>
    <w:multiLevelType w:val="hybridMultilevel"/>
    <w:tmpl w:val="F9781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536EB1"/>
    <w:multiLevelType w:val="hybridMultilevel"/>
    <w:tmpl w:val="8480A9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E564D60"/>
    <w:multiLevelType w:val="hybridMultilevel"/>
    <w:tmpl w:val="626AFB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4067CF3"/>
    <w:multiLevelType w:val="hybridMultilevel"/>
    <w:tmpl w:val="A442E01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D7562B1"/>
    <w:multiLevelType w:val="hybridMultilevel"/>
    <w:tmpl w:val="DA848B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2831466">
    <w:abstractNumId w:val="15"/>
  </w:num>
  <w:num w:numId="2" w16cid:durableId="866721561">
    <w:abstractNumId w:val="8"/>
  </w:num>
  <w:num w:numId="3" w16cid:durableId="1104687442">
    <w:abstractNumId w:val="11"/>
  </w:num>
  <w:num w:numId="4" w16cid:durableId="48917604">
    <w:abstractNumId w:val="5"/>
  </w:num>
  <w:num w:numId="5" w16cid:durableId="493181349">
    <w:abstractNumId w:val="14"/>
  </w:num>
  <w:num w:numId="6" w16cid:durableId="305553673">
    <w:abstractNumId w:val="13"/>
  </w:num>
  <w:num w:numId="7" w16cid:durableId="732587134">
    <w:abstractNumId w:val="2"/>
  </w:num>
  <w:num w:numId="8" w16cid:durableId="2115132222">
    <w:abstractNumId w:val="7"/>
  </w:num>
  <w:num w:numId="9" w16cid:durableId="232394208">
    <w:abstractNumId w:val="4"/>
  </w:num>
  <w:num w:numId="10" w16cid:durableId="1228565683">
    <w:abstractNumId w:val="12"/>
  </w:num>
  <w:num w:numId="11" w16cid:durableId="966741570">
    <w:abstractNumId w:val="3"/>
  </w:num>
  <w:num w:numId="12" w16cid:durableId="2045591212">
    <w:abstractNumId w:val="6"/>
  </w:num>
  <w:num w:numId="13" w16cid:durableId="1223833340">
    <w:abstractNumId w:val="9"/>
  </w:num>
  <w:num w:numId="14" w16cid:durableId="600458217">
    <w:abstractNumId w:val="0"/>
  </w:num>
  <w:num w:numId="15" w16cid:durableId="76296518">
    <w:abstractNumId w:val="10"/>
  </w:num>
  <w:num w:numId="16" w16cid:durableId="165252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3F"/>
    <w:rsid w:val="000112A6"/>
    <w:rsid w:val="00012766"/>
    <w:rsid w:val="0001458F"/>
    <w:rsid w:val="00017A29"/>
    <w:rsid w:val="00023257"/>
    <w:rsid w:val="0002331F"/>
    <w:rsid w:val="00023C8A"/>
    <w:rsid w:val="00025846"/>
    <w:rsid w:val="00030271"/>
    <w:rsid w:val="00031F43"/>
    <w:rsid w:val="00032F5E"/>
    <w:rsid w:val="00033B50"/>
    <w:rsid w:val="00035961"/>
    <w:rsid w:val="00042583"/>
    <w:rsid w:val="0004657C"/>
    <w:rsid w:val="000534A1"/>
    <w:rsid w:val="00053E35"/>
    <w:rsid w:val="0005411A"/>
    <w:rsid w:val="00056CD0"/>
    <w:rsid w:val="00062D76"/>
    <w:rsid w:val="00064AFE"/>
    <w:rsid w:val="00067A25"/>
    <w:rsid w:val="00070824"/>
    <w:rsid w:val="0008595B"/>
    <w:rsid w:val="00087A80"/>
    <w:rsid w:val="000942CE"/>
    <w:rsid w:val="000A1628"/>
    <w:rsid w:val="000A2771"/>
    <w:rsid w:val="000A2999"/>
    <w:rsid w:val="000A501B"/>
    <w:rsid w:val="000B392A"/>
    <w:rsid w:val="000B4098"/>
    <w:rsid w:val="000B5452"/>
    <w:rsid w:val="000B6DE5"/>
    <w:rsid w:val="000C0EAD"/>
    <w:rsid w:val="000C6711"/>
    <w:rsid w:val="000C78A7"/>
    <w:rsid w:val="000D7D73"/>
    <w:rsid w:val="000E2851"/>
    <w:rsid w:val="000E522E"/>
    <w:rsid w:val="000E5DDA"/>
    <w:rsid w:val="000F2A94"/>
    <w:rsid w:val="000F47B0"/>
    <w:rsid w:val="000F4F37"/>
    <w:rsid w:val="000F594F"/>
    <w:rsid w:val="000F79AC"/>
    <w:rsid w:val="00101D38"/>
    <w:rsid w:val="00105496"/>
    <w:rsid w:val="00106108"/>
    <w:rsid w:val="0010754E"/>
    <w:rsid w:val="00107C95"/>
    <w:rsid w:val="00111F4C"/>
    <w:rsid w:val="00115672"/>
    <w:rsid w:val="00126291"/>
    <w:rsid w:val="001311EF"/>
    <w:rsid w:val="001316C5"/>
    <w:rsid w:val="00132FB8"/>
    <w:rsid w:val="00134FF7"/>
    <w:rsid w:val="00136AB8"/>
    <w:rsid w:val="00141C1D"/>
    <w:rsid w:val="00152605"/>
    <w:rsid w:val="00152E63"/>
    <w:rsid w:val="0015408A"/>
    <w:rsid w:val="001560FB"/>
    <w:rsid w:val="0016000D"/>
    <w:rsid w:val="001630BD"/>
    <w:rsid w:val="00165708"/>
    <w:rsid w:val="0017025A"/>
    <w:rsid w:val="00170D6F"/>
    <w:rsid w:val="001723AF"/>
    <w:rsid w:val="00174F5E"/>
    <w:rsid w:val="00174FEA"/>
    <w:rsid w:val="00180907"/>
    <w:rsid w:val="00181352"/>
    <w:rsid w:val="00181876"/>
    <w:rsid w:val="001859AA"/>
    <w:rsid w:val="00186E47"/>
    <w:rsid w:val="00192375"/>
    <w:rsid w:val="00192B18"/>
    <w:rsid w:val="00194464"/>
    <w:rsid w:val="0019595E"/>
    <w:rsid w:val="001A249C"/>
    <w:rsid w:val="001B1CA2"/>
    <w:rsid w:val="001C0B28"/>
    <w:rsid w:val="001C1E15"/>
    <w:rsid w:val="001C3DD5"/>
    <w:rsid w:val="001C5EA3"/>
    <w:rsid w:val="001D7F5C"/>
    <w:rsid w:val="001E39A9"/>
    <w:rsid w:val="001E5216"/>
    <w:rsid w:val="001F34BF"/>
    <w:rsid w:val="001F41DB"/>
    <w:rsid w:val="0020339D"/>
    <w:rsid w:val="00204837"/>
    <w:rsid w:val="00205C0D"/>
    <w:rsid w:val="0020720A"/>
    <w:rsid w:val="0020742F"/>
    <w:rsid w:val="002117BC"/>
    <w:rsid w:val="0021476D"/>
    <w:rsid w:val="00221814"/>
    <w:rsid w:val="00221C3C"/>
    <w:rsid w:val="00222989"/>
    <w:rsid w:val="0022646A"/>
    <w:rsid w:val="00227438"/>
    <w:rsid w:val="00241679"/>
    <w:rsid w:val="002430F3"/>
    <w:rsid w:val="00245351"/>
    <w:rsid w:val="0026205A"/>
    <w:rsid w:val="002635DC"/>
    <w:rsid w:val="0026549C"/>
    <w:rsid w:val="002658BC"/>
    <w:rsid w:val="00270194"/>
    <w:rsid w:val="0027472C"/>
    <w:rsid w:val="00275FAE"/>
    <w:rsid w:val="00277005"/>
    <w:rsid w:val="00281326"/>
    <w:rsid w:val="00286460"/>
    <w:rsid w:val="002A1A3A"/>
    <w:rsid w:val="002A3637"/>
    <w:rsid w:val="002B0870"/>
    <w:rsid w:val="002B1BC2"/>
    <w:rsid w:val="002B1E50"/>
    <w:rsid w:val="002B3E28"/>
    <w:rsid w:val="002B4F45"/>
    <w:rsid w:val="002B5CC9"/>
    <w:rsid w:val="002B5F82"/>
    <w:rsid w:val="002C2F7F"/>
    <w:rsid w:val="002C4892"/>
    <w:rsid w:val="002C6B41"/>
    <w:rsid w:val="002C6C21"/>
    <w:rsid w:val="002D054F"/>
    <w:rsid w:val="002D1D66"/>
    <w:rsid w:val="002D6461"/>
    <w:rsid w:val="002E2649"/>
    <w:rsid w:val="002E2790"/>
    <w:rsid w:val="002E28ED"/>
    <w:rsid w:val="002E3AEA"/>
    <w:rsid w:val="002F15B0"/>
    <w:rsid w:val="002F3F47"/>
    <w:rsid w:val="002F415C"/>
    <w:rsid w:val="00315EA4"/>
    <w:rsid w:val="0031721D"/>
    <w:rsid w:val="00323CA8"/>
    <w:rsid w:val="003252B3"/>
    <w:rsid w:val="00336B68"/>
    <w:rsid w:val="0034114E"/>
    <w:rsid w:val="003417AB"/>
    <w:rsid w:val="00352C23"/>
    <w:rsid w:val="00352C3E"/>
    <w:rsid w:val="003540A1"/>
    <w:rsid w:val="00357846"/>
    <w:rsid w:val="00360668"/>
    <w:rsid w:val="00360F22"/>
    <w:rsid w:val="003621EB"/>
    <w:rsid w:val="00367F5D"/>
    <w:rsid w:val="00372C0B"/>
    <w:rsid w:val="00373EA1"/>
    <w:rsid w:val="003751A4"/>
    <w:rsid w:val="0037539B"/>
    <w:rsid w:val="00375EA2"/>
    <w:rsid w:val="00377373"/>
    <w:rsid w:val="00383265"/>
    <w:rsid w:val="00394F2B"/>
    <w:rsid w:val="003A05D8"/>
    <w:rsid w:val="003A26C5"/>
    <w:rsid w:val="003A2824"/>
    <w:rsid w:val="003B1D51"/>
    <w:rsid w:val="003B3A58"/>
    <w:rsid w:val="003B5644"/>
    <w:rsid w:val="003C0EE0"/>
    <w:rsid w:val="003C1E46"/>
    <w:rsid w:val="003C5032"/>
    <w:rsid w:val="003D00DD"/>
    <w:rsid w:val="003D559C"/>
    <w:rsid w:val="003D5610"/>
    <w:rsid w:val="003E05B7"/>
    <w:rsid w:val="003E2602"/>
    <w:rsid w:val="003E2A5A"/>
    <w:rsid w:val="003E6E05"/>
    <w:rsid w:val="003E7449"/>
    <w:rsid w:val="003E7B38"/>
    <w:rsid w:val="003F2B0F"/>
    <w:rsid w:val="003F5DC6"/>
    <w:rsid w:val="00405775"/>
    <w:rsid w:val="00407A6E"/>
    <w:rsid w:val="00414D2A"/>
    <w:rsid w:val="00416945"/>
    <w:rsid w:val="004202B1"/>
    <w:rsid w:val="00425685"/>
    <w:rsid w:val="00425F37"/>
    <w:rsid w:val="00426512"/>
    <w:rsid w:val="004265A8"/>
    <w:rsid w:val="00426C2B"/>
    <w:rsid w:val="004314E6"/>
    <w:rsid w:val="00431974"/>
    <w:rsid w:val="00433050"/>
    <w:rsid w:val="00433DFC"/>
    <w:rsid w:val="004359D1"/>
    <w:rsid w:val="00436489"/>
    <w:rsid w:val="004418CE"/>
    <w:rsid w:val="004425D9"/>
    <w:rsid w:val="004532D5"/>
    <w:rsid w:val="004539BD"/>
    <w:rsid w:val="00455276"/>
    <w:rsid w:val="004604E2"/>
    <w:rsid w:val="00460E5B"/>
    <w:rsid w:val="00464BD8"/>
    <w:rsid w:val="004712AA"/>
    <w:rsid w:val="00473DF3"/>
    <w:rsid w:val="0048115F"/>
    <w:rsid w:val="004814E7"/>
    <w:rsid w:val="004954CF"/>
    <w:rsid w:val="00497200"/>
    <w:rsid w:val="004A01CD"/>
    <w:rsid w:val="004A565E"/>
    <w:rsid w:val="004A5867"/>
    <w:rsid w:val="004B094C"/>
    <w:rsid w:val="004C2F6C"/>
    <w:rsid w:val="004C68E3"/>
    <w:rsid w:val="004C6CBF"/>
    <w:rsid w:val="004D1423"/>
    <w:rsid w:val="004D3778"/>
    <w:rsid w:val="004D543E"/>
    <w:rsid w:val="004D7CBE"/>
    <w:rsid w:val="004E4CE4"/>
    <w:rsid w:val="004F2A14"/>
    <w:rsid w:val="004F636E"/>
    <w:rsid w:val="004F7242"/>
    <w:rsid w:val="004F79B3"/>
    <w:rsid w:val="0050317E"/>
    <w:rsid w:val="00503E22"/>
    <w:rsid w:val="005112E4"/>
    <w:rsid w:val="00515206"/>
    <w:rsid w:val="00516CEB"/>
    <w:rsid w:val="00522A1A"/>
    <w:rsid w:val="005239B3"/>
    <w:rsid w:val="00531A8D"/>
    <w:rsid w:val="00533439"/>
    <w:rsid w:val="00533733"/>
    <w:rsid w:val="00535938"/>
    <w:rsid w:val="00551348"/>
    <w:rsid w:val="0055624F"/>
    <w:rsid w:val="0055673C"/>
    <w:rsid w:val="00561FBD"/>
    <w:rsid w:val="0056206E"/>
    <w:rsid w:val="005636D0"/>
    <w:rsid w:val="005658AD"/>
    <w:rsid w:val="00566C59"/>
    <w:rsid w:val="005749C5"/>
    <w:rsid w:val="00575444"/>
    <w:rsid w:val="00580687"/>
    <w:rsid w:val="005826B2"/>
    <w:rsid w:val="0058435E"/>
    <w:rsid w:val="005863E4"/>
    <w:rsid w:val="00586DBD"/>
    <w:rsid w:val="0058727C"/>
    <w:rsid w:val="005919CC"/>
    <w:rsid w:val="005969E8"/>
    <w:rsid w:val="005A2583"/>
    <w:rsid w:val="005A4D24"/>
    <w:rsid w:val="005A4EB4"/>
    <w:rsid w:val="005A55E5"/>
    <w:rsid w:val="005A6045"/>
    <w:rsid w:val="005B127E"/>
    <w:rsid w:val="005B2EE8"/>
    <w:rsid w:val="005B4040"/>
    <w:rsid w:val="005C204E"/>
    <w:rsid w:val="005C20BF"/>
    <w:rsid w:val="005C2789"/>
    <w:rsid w:val="005C2D63"/>
    <w:rsid w:val="005C61B2"/>
    <w:rsid w:val="005D1C2A"/>
    <w:rsid w:val="005D36C5"/>
    <w:rsid w:val="005D4637"/>
    <w:rsid w:val="005D5099"/>
    <w:rsid w:val="005D6104"/>
    <w:rsid w:val="005E13A8"/>
    <w:rsid w:val="005E6A76"/>
    <w:rsid w:val="005F1494"/>
    <w:rsid w:val="005F1A84"/>
    <w:rsid w:val="005F7084"/>
    <w:rsid w:val="00601677"/>
    <w:rsid w:val="00603AAB"/>
    <w:rsid w:val="00605342"/>
    <w:rsid w:val="0060544E"/>
    <w:rsid w:val="00605522"/>
    <w:rsid w:val="0060671D"/>
    <w:rsid w:val="00610388"/>
    <w:rsid w:val="006155AF"/>
    <w:rsid w:val="00615947"/>
    <w:rsid w:val="0061762D"/>
    <w:rsid w:val="006221BB"/>
    <w:rsid w:val="00627728"/>
    <w:rsid w:val="00627D3E"/>
    <w:rsid w:val="006304A8"/>
    <w:rsid w:val="00630BC4"/>
    <w:rsid w:val="00634760"/>
    <w:rsid w:val="00637A07"/>
    <w:rsid w:val="006412C8"/>
    <w:rsid w:val="006421A2"/>
    <w:rsid w:val="0064437F"/>
    <w:rsid w:val="00644469"/>
    <w:rsid w:val="006514C5"/>
    <w:rsid w:val="006559BC"/>
    <w:rsid w:val="0065762D"/>
    <w:rsid w:val="00660AEE"/>
    <w:rsid w:val="00663897"/>
    <w:rsid w:val="00667577"/>
    <w:rsid w:val="00670327"/>
    <w:rsid w:val="00670B22"/>
    <w:rsid w:val="0067433D"/>
    <w:rsid w:val="0068190D"/>
    <w:rsid w:val="00683C4F"/>
    <w:rsid w:val="00685FB6"/>
    <w:rsid w:val="006923F9"/>
    <w:rsid w:val="00697E2B"/>
    <w:rsid w:val="006A103C"/>
    <w:rsid w:val="006A2223"/>
    <w:rsid w:val="006A22C0"/>
    <w:rsid w:val="006A46FA"/>
    <w:rsid w:val="006A5EFA"/>
    <w:rsid w:val="006B18BE"/>
    <w:rsid w:val="006B5579"/>
    <w:rsid w:val="006B725B"/>
    <w:rsid w:val="006C3FB1"/>
    <w:rsid w:val="006C60DE"/>
    <w:rsid w:val="006D59E8"/>
    <w:rsid w:val="006D7D52"/>
    <w:rsid w:val="006E31E3"/>
    <w:rsid w:val="006F08E3"/>
    <w:rsid w:val="006F12E7"/>
    <w:rsid w:val="006F1C06"/>
    <w:rsid w:val="006F4EEB"/>
    <w:rsid w:val="006F4F45"/>
    <w:rsid w:val="00702B58"/>
    <w:rsid w:val="00703024"/>
    <w:rsid w:val="00712B5B"/>
    <w:rsid w:val="00714B2B"/>
    <w:rsid w:val="00715D0D"/>
    <w:rsid w:val="0071726C"/>
    <w:rsid w:val="00725C38"/>
    <w:rsid w:val="00725D15"/>
    <w:rsid w:val="007265E1"/>
    <w:rsid w:val="00731B66"/>
    <w:rsid w:val="007344BF"/>
    <w:rsid w:val="00734852"/>
    <w:rsid w:val="00734BDC"/>
    <w:rsid w:val="0073557D"/>
    <w:rsid w:val="00736E24"/>
    <w:rsid w:val="00740A71"/>
    <w:rsid w:val="007419FA"/>
    <w:rsid w:val="00742B1A"/>
    <w:rsid w:val="00746432"/>
    <w:rsid w:val="00753013"/>
    <w:rsid w:val="007579A2"/>
    <w:rsid w:val="00757DEC"/>
    <w:rsid w:val="007627AB"/>
    <w:rsid w:val="00762C40"/>
    <w:rsid w:val="007634C6"/>
    <w:rsid w:val="00764CCB"/>
    <w:rsid w:val="00765065"/>
    <w:rsid w:val="00774EA8"/>
    <w:rsid w:val="007767A3"/>
    <w:rsid w:val="00776E76"/>
    <w:rsid w:val="0078007A"/>
    <w:rsid w:val="00780081"/>
    <w:rsid w:val="007801EB"/>
    <w:rsid w:val="00780B70"/>
    <w:rsid w:val="00781612"/>
    <w:rsid w:val="00793DA0"/>
    <w:rsid w:val="007A00C8"/>
    <w:rsid w:val="007A49EB"/>
    <w:rsid w:val="007A50E4"/>
    <w:rsid w:val="007A5765"/>
    <w:rsid w:val="007A769A"/>
    <w:rsid w:val="007B0932"/>
    <w:rsid w:val="007B2E13"/>
    <w:rsid w:val="007B6182"/>
    <w:rsid w:val="007C0FD0"/>
    <w:rsid w:val="007C39BB"/>
    <w:rsid w:val="007C49B7"/>
    <w:rsid w:val="007C5A1C"/>
    <w:rsid w:val="007C6E76"/>
    <w:rsid w:val="007C791E"/>
    <w:rsid w:val="007D1D03"/>
    <w:rsid w:val="007E0A9E"/>
    <w:rsid w:val="007E41D2"/>
    <w:rsid w:val="007E5F19"/>
    <w:rsid w:val="007E5F26"/>
    <w:rsid w:val="007E684C"/>
    <w:rsid w:val="007F6469"/>
    <w:rsid w:val="007F6554"/>
    <w:rsid w:val="00800CF3"/>
    <w:rsid w:val="00800D70"/>
    <w:rsid w:val="00805E69"/>
    <w:rsid w:val="0081352E"/>
    <w:rsid w:val="0081491B"/>
    <w:rsid w:val="008159D6"/>
    <w:rsid w:val="00815F06"/>
    <w:rsid w:val="0082263B"/>
    <w:rsid w:val="00822EDA"/>
    <w:rsid w:val="00823508"/>
    <w:rsid w:val="00826A74"/>
    <w:rsid w:val="0083103F"/>
    <w:rsid w:val="00832946"/>
    <w:rsid w:val="008345E7"/>
    <w:rsid w:val="00836B67"/>
    <w:rsid w:val="008457D3"/>
    <w:rsid w:val="008526CB"/>
    <w:rsid w:val="00854CD3"/>
    <w:rsid w:val="00856A18"/>
    <w:rsid w:val="00857613"/>
    <w:rsid w:val="00872D9C"/>
    <w:rsid w:val="00874716"/>
    <w:rsid w:val="00875886"/>
    <w:rsid w:val="00880BE4"/>
    <w:rsid w:val="00883A2E"/>
    <w:rsid w:val="0088424A"/>
    <w:rsid w:val="00895A1F"/>
    <w:rsid w:val="00896116"/>
    <w:rsid w:val="00896A67"/>
    <w:rsid w:val="008A3F64"/>
    <w:rsid w:val="008A624B"/>
    <w:rsid w:val="008A714F"/>
    <w:rsid w:val="008A7EA8"/>
    <w:rsid w:val="008B198F"/>
    <w:rsid w:val="008B7ECE"/>
    <w:rsid w:val="008C0816"/>
    <w:rsid w:val="008C263B"/>
    <w:rsid w:val="008C571D"/>
    <w:rsid w:val="008C769E"/>
    <w:rsid w:val="008C7C81"/>
    <w:rsid w:val="008D0989"/>
    <w:rsid w:val="008D7188"/>
    <w:rsid w:val="008E4BD2"/>
    <w:rsid w:val="008E7648"/>
    <w:rsid w:val="008F4ED5"/>
    <w:rsid w:val="008F660F"/>
    <w:rsid w:val="008F7FB7"/>
    <w:rsid w:val="00900C7F"/>
    <w:rsid w:val="0090431F"/>
    <w:rsid w:val="009131E9"/>
    <w:rsid w:val="00920F1F"/>
    <w:rsid w:val="00921019"/>
    <w:rsid w:val="00922DFB"/>
    <w:rsid w:val="00924DAB"/>
    <w:rsid w:val="00927718"/>
    <w:rsid w:val="00933202"/>
    <w:rsid w:val="009432A5"/>
    <w:rsid w:val="009437DC"/>
    <w:rsid w:val="00943D49"/>
    <w:rsid w:val="00945918"/>
    <w:rsid w:val="00950031"/>
    <w:rsid w:val="009533FD"/>
    <w:rsid w:val="00953628"/>
    <w:rsid w:val="00966CAD"/>
    <w:rsid w:val="00967373"/>
    <w:rsid w:val="0096741F"/>
    <w:rsid w:val="009755D3"/>
    <w:rsid w:val="00976C92"/>
    <w:rsid w:val="0098126D"/>
    <w:rsid w:val="00987F40"/>
    <w:rsid w:val="00991A19"/>
    <w:rsid w:val="009943B7"/>
    <w:rsid w:val="009947A3"/>
    <w:rsid w:val="009965F0"/>
    <w:rsid w:val="00997BEE"/>
    <w:rsid w:val="009A0779"/>
    <w:rsid w:val="009A0DA8"/>
    <w:rsid w:val="009B17B8"/>
    <w:rsid w:val="009B1E52"/>
    <w:rsid w:val="009C0660"/>
    <w:rsid w:val="009C1AFF"/>
    <w:rsid w:val="009C5F0E"/>
    <w:rsid w:val="009C65C4"/>
    <w:rsid w:val="009D2030"/>
    <w:rsid w:val="009D4618"/>
    <w:rsid w:val="009D6DBD"/>
    <w:rsid w:val="009D73E9"/>
    <w:rsid w:val="009D7EBE"/>
    <w:rsid w:val="009E6080"/>
    <w:rsid w:val="009F2673"/>
    <w:rsid w:val="009F2832"/>
    <w:rsid w:val="009F3B03"/>
    <w:rsid w:val="009F5A94"/>
    <w:rsid w:val="00A01869"/>
    <w:rsid w:val="00A05E28"/>
    <w:rsid w:val="00A0713A"/>
    <w:rsid w:val="00A10D7E"/>
    <w:rsid w:val="00A11898"/>
    <w:rsid w:val="00A14485"/>
    <w:rsid w:val="00A14A51"/>
    <w:rsid w:val="00A15C59"/>
    <w:rsid w:val="00A161A2"/>
    <w:rsid w:val="00A17195"/>
    <w:rsid w:val="00A23E9A"/>
    <w:rsid w:val="00A24A88"/>
    <w:rsid w:val="00A36062"/>
    <w:rsid w:val="00A36A83"/>
    <w:rsid w:val="00A40655"/>
    <w:rsid w:val="00A41021"/>
    <w:rsid w:val="00A47869"/>
    <w:rsid w:val="00A50256"/>
    <w:rsid w:val="00A55E17"/>
    <w:rsid w:val="00A561C2"/>
    <w:rsid w:val="00A563ED"/>
    <w:rsid w:val="00A60FCB"/>
    <w:rsid w:val="00A60FF8"/>
    <w:rsid w:val="00A64673"/>
    <w:rsid w:val="00A6543C"/>
    <w:rsid w:val="00A65508"/>
    <w:rsid w:val="00A657B5"/>
    <w:rsid w:val="00A70DAA"/>
    <w:rsid w:val="00A75542"/>
    <w:rsid w:val="00A819E4"/>
    <w:rsid w:val="00A81F80"/>
    <w:rsid w:val="00A845B3"/>
    <w:rsid w:val="00A87062"/>
    <w:rsid w:val="00A900DB"/>
    <w:rsid w:val="00A94910"/>
    <w:rsid w:val="00A97616"/>
    <w:rsid w:val="00AA18E8"/>
    <w:rsid w:val="00AB25EC"/>
    <w:rsid w:val="00AB2731"/>
    <w:rsid w:val="00AB274A"/>
    <w:rsid w:val="00AB3AA3"/>
    <w:rsid w:val="00AB3D56"/>
    <w:rsid w:val="00AB3F5B"/>
    <w:rsid w:val="00AC33AF"/>
    <w:rsid w:val="00AC442F"/>
    <w:rsid w:val="00AC7DF1"/>
    <w:rsid w:val="00AD1220"/>
    <w:rsid w:val="00AD3D4E"/>
    <w:rsid w:val="00AD4F81"/>
    <w:rsid w:val="00AD6ABE"/>
    <w:rsid w:val="00AE1A5C"/>
    <w:rsid w:val="00AE1B5E"/>
    <w:rsid w:val="00AE2601"/>
    <w:rsid w:val="00AE512B"/>
    <w:rsid w:val="00AE54F0"/>
    <w:rsid w:val="00AE674D"/>
    <w:rsid w:val="00AE6B67"/>
    <w:rsid w:val="00AF336A"/>
    <w:rsid w:val="00AF5331"/>
    <w:rsid w:val="00B05244"/>
    <w:rsid w:val="00B12D26"/>
    <w:rsid w:val="00B1620A"/>
    <w:rsid w:val="00B17E4C"/>
    <w:rsid w:val="00B24FDA"/>
    <w:rsid w:val="00B25D68"/>
    <w:rsid w:val="00B3119C"/>
    <w:rsid w:val="00B40363"/>
    <w:rsid w:val="00B47682"/>
    <w:rsid w:val="00B519FF"/>
    <w:rsid w:val="00B53202"/>
    <w:rsid w:val="00B57F06"/>
    <w:rsid w:val="00B63406"/>
    <w:rsid w:val="00B641CF"/>
    <w:rsid w:val="00B642C9"/>
    <w:rsid w:val="00B6524C"/>
    <w:rsid w:val="00B679C5"/>
    <w:rsid w:val="00B71831"/>
    <w:rsid w:val="00B747E0"/>
    <w:rsid w:val="00B7616A"/>
    <w:rsid w:val="00B77BB2"/>
    <w:rsid w:val="00B8266A"/>
    <w:rsid w:val="00B82FFC"/>
    <w:rsid w:val="00B83286"/>
    <w:rsid w:val="00B83758"/>
    <w:rsid w:val="00B85A6D"/>
    <w:rsid w:val="00B94B55"/>
    <w:rsid w:val="00BA06D2"/>
    <w:rsid w:val="00BA3483"/>
    <w:rsid w:val="00BA4D65"/>
    <w:rsid w:val="00BA4E15"/>
    <w:rsid w:val="00BB251D"/>
    <w:rsid w:val="00BB70AF"/>
    <w:rsid w:val="00BB7FE8"/>
    <w:rsid w:val="00BC09C6"/>
    <w:rsid w:val="00BC2DFD"/>
    <w:rsid w:val="00BC4920"/>
    <w:rsid w:val="00BD1E14"/>
    <w:rsid w:val="00BD2B46"/>
    <w:rsid w:val="00BD3BD3"/>
    <w:rsid w:val="00BD448D"/>
    <w:rsid w:val="00BD58E4"/>
    <w:rsid w:val="00BD6412"/>
    <w:rsid w:val="00BD73C3"/>
    <w:rsid w:val="00BE01D5"/>
    <w:rsid w:val="00BE1CC1"/>
    <w:rsid w:val="00BE2084"/>
    <w:rsid w:val="00BF107E"/>
    <w:rsid w:val="00BF1A91"/>
    <w:rsid w:val="00BF6FDB"/>
    <w:rsid w:val="00C0011C"/>
    <w:rsid w:val="00C016DF"/>
    <w:rsid w:val="00C0223F"/>
    <w:rsid w:val="00C0558F"/>
    <w:rsid w:val="00C07CD8"/>
    <w:rsid w:val="00C10C21"/>
    <w:rsid w:val="00C113F5"/>
    <w:rsid w:val="00C12FF3"/>
    <w:rsid w:val="00C15E10"/>
    <w:rsid w:val="00C21FFE"/>
    <w:rsid w:val="00C2676F"/>
    <w:rsid w:val="00C26A79"/>
    <w:rsid w:val="00C46DE7"/>
    <w:rsid w:val="00C50258"/>
    <w:rsid w:val="00C52962"/>
    <w:rsid w:val="00C52E25"/>
    <w:rsid w:val="00C535B5"/>
    <w:rsid w:val="00C54FA7"/>
    <w:rsid w:val="00C553DC"/>
    <w:rsid w:val="00C6285E"/>
    <w:rsid w:val="00C64561"/>
    <w:rsid w:val="00C64ABB"/>
    <w:rsid w:val="00C64CC6"/>
    <w:rsid w:val="00C67A95"/>
    <w:rsid w:val="00C71ADD"/>
    <w:rsid w:val="00C7425C"/>
    <w:rsid w:val="00C74831"/>
    <w:rsid w:val="00C77B2A"/>
    <w:rsid w:val="00C8228C"/>
    <w:rsid w:val="00C85AF0"/>
    <w:rsid w:val="00C915B3"/>
    <w:rsid w:val="00C92FD0"/>
    <w:rsid w:val="00CA4DAC"/>
    <w:rsid w:val="00CB0239"/>
    <w:rsid w:val="00CC1BFA"/>
    <w:rsid w:val="00CC3759"/>
    <w:rsid w:val="00CC5E94"/>
    <w:rsid w:val="00CC7E6C"/>
    <w:rsid w:val="00CD04F1"/>
    <w:rsid w:val="00CD0E4D"/>
    <w:rsid w:val="00CD34AB"/>
    <w:rsid w:val="00CD5083"/>
    <w:rsid w:val="00CD7D08"/>
    <w:rsid w:val="00CE1BA2"/>
    <w:rsid w:val="00CE32F6"/>
    <w:rsid w:val="00CE7899"/>
    <w:rsid w:val="00CF3603"/>
    <w:rsid w:val="00CF6AFB"/>
    <w:rsid w:val="00D06849"/>
    <w:rsid w:val="00D10AD6"/>
    <w:rsid w:val="00D11341"/>
    <w:rsid w:val="00D115A6"/>
    <w:rsid w:val="00D131DB"/>
    <w:rsid w:val="00D13325"/>
    <w:rsid w:val="00D1609E"/>
    <w:rsid w:val="00D16BD3"/>
    <w:rsid w:val="00D23790"/>
    <w:rsid w:val="00D23D44"/>
    <w:rsid w:val="00D266D9"/>
    <w:rsid w:val="00D307D7"/>
    <w:rsid w:val="00D3209F"/>
    <w:rsid w:val="00D323B0"/>
    <w:rsid w:val="00D36AFF"/>
    <w:rsid w:val="00D40CA0"/>
    <w:rsid w:val="00D46215"/>
    <w:rsid w:val="00D539E4"/>
    <w:rsid w:val="00D573A3"/>
    <w:rsid w:val="00D63F7A"/>
    <w:rsid w:val="00D642F9"/>
    <w:rsid w:val="00D67E7B"/>
    <w:rsid w:val="00D70F47"/>
    <w:rsid w:val="00D71858"/>
    <w:rsid w:val="00D73430"/>
    <w:rsid w:val="00D74B84"/>
    <w:rsid w:val="00D80725"/>
    <w:rsid w:val="00D819D7"/>
    <w:rsid w:val="00D85A41"/>
    <w:rsid w:val="00D86562"/>
    <w:rsid w:val="00D90366"/>
    <w:rsid w:val="00D92E37"/>
    <w:rsid w:val="00D9716A"/>
    <w:rsid w:val="00D97A7A"/>
    <w:rsid w:val="00DA072E"/>
    <w:rsid w:val="00DA5096"/>
    <w:rsid w:val="00DA7AB2"/>
    <w:rsid w:val="00DB0898"/>
    <w:rsid w:val="00DB58B4"/>
    <w:rsid w:val="00DC2F99"/>
    <w:rsid w:val="00DC4CC7"/>
    <w:rsid w:val="00DC5D19"/>
    <w:rsid w:val="00DC7083"/>
    <w:rsid w:val="00DC778F"/>
    <w:rsid w:val="00DD01C2"/>
    <w:rsid w:val="00DD0909"/>
    <w:rsid w:val="00DD2C96"/>
    <w:rsid w:val="00DD4EC1"/>
    <w:rsid w:val="00DD73B1"/>
    <w:rsid w:val="00DD79E0"/>
    <w:rsid w:val="00DE0A64"/>
    <w:rsid w:val="00DE0F0D"/>
    <w:rsid w:val="00DE38F8"/>
    <w:rsid w:val="00DE6A96"/>
    <w:rsid w:val="00DF17F6"/>
    <w:rsid w:val="00DF1E34"/>
    <w:rsid w:val="00DF47BE"/>
    <w:rsid w:val="00E01F54"/>
    <w:rsid w:val="00E105FA"/>
    <w:rsid w:val="00E22497"/>
    <w:rsid w:val="00E224BD"/>
    <w:rsid w:val="00E32135"/>
    <w:rsid w:val="00E3726F"/>
    <w:rsid w:val="00E424A8"/>
    <w:rsid w:val="00E43BEA"/>
    <w:rsid w:val="00E448EE"/>
    <w:rsid w:val="00E44F95"/>
    <w:rsid w:val="00E474F4"/>
    <w:rsid w:val="00E54D88"/>
    <w:rsid w:val="00E55E75"/>
    <w:rsid w:val="00E77468"/>
    <w:rsid w:val="00E7795B"/>
    <w:rsid w:val="00E77D96"/>
    <w:rsid w:val="00E83031"/>
    <w:rsid w:val="00E85F5C"/>
    <w:rsid w:val="00E8637C"/>
    <w:rsid w:val="00E879F2"/>
    <w:rsid w:val="00E90478"/>
    <w:rsid w:val="00E9087F"/>
    <w:rsid w:val="00E91031"/>
    <w:rsid w:val="00E91570"/>
    <w:rsid w:val="00E92AD2"/>
    <w:rsid w:val="00E92E13"/>
    <w:rsid w:val="00E95D34"/>
    <w:rsid w:val="00E9739A"/>
    <w:rsid w:val="00EA4B6E"/>
    <w:rsid w:val="00EB0E81"/>
    <w:rsid w:val="00EB3225"/>
    <w:rsid w:val="00EB3EC7"/>
    <w:rsid w:val="00EB6F02"/>
    <w:rsid w:val="00EC4313"/>
    <w:rsid w:val="00ED24A2"/>
    <w:rsid w:val="00ED264E"/>
    <w:rsid w:val="00ED396C"/>
    <w:rsid w:val="00ED5488"/>
    <w:rsid w:val="00ED6477"/>
    <w:rsid w:val="00ED7917"/>
    <w:rsid w:val="00EE1F37"/>
    <w:rsid w:val="00EE3845"/>
    <w:rsid w:val="00EE539F"/>
    <w:rsid w:val="00EE61F1"/>
    <w:rsid w:val="00EF545E"/>
    <w:rsid w:val="00EF5E34"/>
    <w:rsid w:val="00F052C0"/>
    <w:rsid w:val="00F1728A"/>
    <w:rsid w:val="00F260BB"/>
    <w:rsid w:val="00F268F9"/>
    <w:rsid w:val="00F33997"/>
    <w:rsid w:val="00F405BE"/>
    <w:rsid w:val="00F425A6"/>
    <w:rsid w:val="00F45DB0"/>
    <w:rsid w:val="00F47EB4"/>
    <w:rsid w:val="00F5341D"/>
    <w:rsid w:val="00F5550A"/>
    <w:rsid w:val="00F574EF"/>
    <w:rsid w:val="00F65696"/>
    <w:rsid w:val="00F65CA6"/>
    <w:rsid w:val="00F74EAC"/>
    <w:rsid w:val="00F77BDD"/>
    <w:rsid w:val="00F81E31"/>
    <w:rsid w:val="00F84190"/>
    <w:rsid w:val="00F85B02"/>
    <w:rsid w:val="00F87774"/>
    <w:rsid w:val="00FA37BE"/>
    <w:rsid w:val="00FA7261"/>
    <w:rsid w:val="00FB3C82"/>
    <w:rsid w:val="00FD013F"/>
    <w:rsid w:val="00FD18E4"/>
    <w:rsid w:val="00FD1CBC"/>
    <w:rsid w:val="00FD30CD"/>
    <w:rsid w:val="00FD75CF"/>
    <w:rsid w:val="00FD7619"/>
    <w:rsid w:val="00FD7752"/>
    <w:rsid w:val="00FD780E"/>
    <w:rsid w:val="00FD7C97"/>
    <w:rsid w:val="00FE0BEF"/>
    <w:rsid w:val="00FE4835"/>
    <w:rsid w:val="00FF01CD"/>
    <w:rsid w:val="00FF6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AA419"/>
  <w15:chartTrackingRefBased/>
  <w15:docId w15:val="{B8CFFD36-43CB-4E35-8FAC-7B5D63E9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A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0223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C0223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Heading3">
    <w:name w:val="heading 3"/>
    <w:basedOn w:val="Normal"/>
    <w:next w:val="Normal"/>
    <w:link w:val="Heading3Char"/>
    <w:uiPriority w:val="9"/>
    <w:unhideWhenUsed/>
    <w:qFormat/>
    <w:rsid w:val="00E424A8"/>
    <w:pPr>
      <w:keepNext/>
      <w:keepLines/>
      <w:spacing w:before="40" w:line="259" w:lineRule="auto"/>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2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223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80725"/>
    <w:rPr>
      <w:color w:val="0000FF"/>
      <w:u w:val="single"/>
    </w:rPr>
  </w:style>
  <w:style w:type="paragraph" w:styleId="EndnoteText">
    <w:name w:val="endnote text"/>
    <w:basedOn w:val="Normal"/>
    <w:link w:val="EndnoteTextChar"/>
    <w:uiPriority w:val="99"/>
    <w:semiHidden/>
    <w:unhideWhenUsed/>
    <w:rsid w:val="00AD6ABE"/>
    <w:rPr>
      <w:rFonts w:asciiTheme="minorHAnsi" w:eastAsiaTheme="minorHAnsi" w:hAnsiTheme="minorHAnsi" w:cstheme="minorBidi"/>
      <w:kern w:val="2"/>
      <w:sz w:val="20"/>
      <w:szCs w:val="20"/>
      <w:lang w:eastAsia="en-US"/>
      <w14:ligatures w14:val="standardContextual"/>
    </w:rPr>
  </w:style>
  <w:style w:type="character" w:customStyle="1" w:styleId="EndnoteTextChar">
    <w:name w:val="Endnote Text Char"/>
    <w:basedOn w:val="DefaultParagraphFont"/>
    <w:link w:val="EndnoteText"/>
    <w:uiPriority w:val="99"/>
    <w:semiHidden/>
    <w:rsid w:val="00AD6ABE"/>
    <w:rPr>
      <w:sz w:val="20"/>
      <w:szCs w:val="20"/>
    </w:rPr>
  </w:style>
  <w:style w:type="character" w:styleId="EndnoteReference">
    <w:name w:val="endnote reference"/>
    <w:basedOn w:val="DefaultParagraphFont"/>
    <w:uiPriority w:val="99"/>
    <w:semiHidden/>
    <w:unhideWhenUsed/>
    <w:rsid w:val="00AD6ABE"/>
    <w:rPr>
      <w:vertAlign w:val="superscript"/>
    </w:rPr>
  </w:style>
  <w:style w:type="paragraph" w:styleId="ListParagraph">
    <w:name w:val="List Paragraph"/>
    <w:basedOn w:val="Normal"/>
    <w:uiPriority w:val="34"/>
    <w:qFormat/>
    <w:rsid w:val="007767A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Heading3Char">
    <w:name w:val="Heading 3 Char"/>
    <w:basedOn w:val="DefaultParagraphFont"/>
    <w:link w:val="Heading3"/>
    <w:uiPriority w:val="9"/>
    <w:rsid w:val="00E424A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25F37"/>
    <w:rPr>
      <w:color w:val="605E5C"/>
      <w:shd w:val="clear" w:color="auto" w:fill="E1DFDD"/>
    </w:rPr>
  </w:style>
  <w:style w:type="character" w:styleId="CommentReference">
    <w:name w:val="annotation reference"/>
    <w:basedOn w:val="DefaultParagraphFont"/>
    <w:uiPriority w:val="99"/>
    <w:semiHidden/>
    <w:unhideWhenUsed/>
    <w:rsid w:val="00C0558F"/>
    <w:rPr>
      <w:sz w:val="16"/>
      <w:szCs w:val="16"/>
    </w:rPr>
  </w:style>
  <w:style w:type="paragraph" w:styleId="CommentText">
    <w:name w:val="annotation text"/>
    <w:basedOn w:val="Normal"/>
    <w:link w:val="CommentTextChar"/>
    <w:uiPriority w:val="99"/>
    <w:unhideWhenUsed/>
    <w:rsid w:val="00C0558F"/>
    <w:rPr>
      <w:sz w:val="20"/>
      <w:szCs w:val="20"/>
    </w:rPr>
  </w:style>
  <w:style w:type="character" w:customStyle="1" w:styleId="CommentTextChar">
    <w:name w:val="Comment Text Char"/>
    <w:basedOn w:val="DefaultParagraphFont"/>
    <w:link w:val="CommentText"/>
    <w:uiPriority w:val="99"/>
    <w:rsid w:val="00C0558F"/>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0558F"/>
    <w:rPr>
      <w:b/>
      <w:bCs/>
    </w:rPr>
  </w:style>
  <w:style w:type="character" w:customStyle="1" w:styleId="CommentSubjectChar">
    <w:name w:val="Comment Subject Char"/>
    <w:basedOn w:val="CommentTextChar"/>
    <w:link w:val="CommentSubject"/>
    <w:uiPriority w:val="99"/>
    <w:semiHidden/>
    <w:rsid w:val="00C0558F"/>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736E24"/>
    <w:pPr>
      <w:tabs>
        <w:tab w:val="center" w:pos="4513"/>
        <w:tab w:val="right" w:pos="9026"/>
      </w:tabs>
    </w:pPr>
  </w:style>
  <w:style w:type="character" w:customStyle="1" w:styleId="HeaderChar">
    <w:name w:val="Header Char"/>
    <w:basedOn w:val="DefaultParagraphFont"/>
    <w:link w:val="Header"/>
    <w:uiPriority w:val="99"/>
    <w:rsid w:val="00736E2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36E24"/>
    <w:pPr>
      <w:tabs>
        <w:tab w:val="center" w:pos="4513"/>
        <w:tab w:val="right" w:pos="9026"/>
      </w:tabs>
    </w:pPr>
  </w:style>
  <w:style w:type="character" w:customStyle="1" w:styleId="FooterChar">
    <w:name w:val="Footer Char"/>
    <w:basedOn w:val="DefaultParagraphFont"/>
    <w:link w:val="Footer"/>
    <w:uiPriority w:val="99"/>
    <w:rsid w:val="00736E24"/>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64CCB"/>
    <w:rPr>
      <w:color w:val="954F72" w:themeColor="followedHyperlink"/>
      <w:u w:val="single"/>
    </w:rPr>
  </w:style>
  <w:style w:type="paragraph" w:styleId="Revision">
    <w:name w:val="Revision"/>
    <w:hidden/>
    <w:uiPriority w:val="99"/>
    <w:semiHidden/>
    <w:rsid w:val="00281326"/>
    <w:pPr>
      <w:spacing w:after="0" w:line="240" w:lineRule="auto"/>
    </w:pPr>
    <w:rPr>
      <w:rFonts w:ascii="Times New Roman" w:eastAsia="Times New Roman" w:hAnsi="Times New Roman" w:cs="Times New Roman"/>
      <w:kern w:val="0"/>
      <w:sz w:val="24"/>
      <w:szCs w:val="24"/>
      <w:lang w:eastAsia="en-GB"/>
      <w14:ligatures w14:val="none"/>
    </w:rPr>
  </w:style>
  <w:style w:type="table" w:styleId="PlainTable3">
    <w:name w:val="Plain Table 3"/>
    <w:basedOn w:val="TableNormal"/>
    <w:uiPriority w:val="43"/>
    <w:rsid w:val="00B761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61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761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761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E85F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noteText">
    <w:name w:val="footnote text"/>
    <w:basedOn w:val="Normal"/>
    <w:link w:val="FootnoteTextChar"/>
    <w:uiPriority w:val="99"/>
    <w:semiHidden/>
    <w:unhideWhenUsed/>
    <w:rsid w:val="004F2A14"/>
    <w:rPr>
      <w:sz w:val="20"/>
      <w:szCs w:val="20"/>
    </w:rPr>
  </w:style>
  <w:style w:type="character" w:customStyle="1" w:styleId="FootnoteTextChar">
    <w:name w:val="Footnote Text Char"/>
    <w:basedOn w:val="DefaultParagraphFont"/>
    <w:link w:val="FootnoteText"/>
    <w:uiPriority w:val="99"/>
    <w:semiHidden/>
    <w:rsid w:val="004F2A14"/>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4F2A14"/>
    <w:rPr>
      <w:vertAlign w:val="superscript"/>
    </w:rPr>
  </w:style>
  <w:style w:type="paragraph" w:styleId="Quote">
    <w:name w:val="Quote"/>
    <w:basedOn w:val="Normal"/>
    <w:next w:val="Normal"/>
    <w:link w:val="QuoteChar"/>
    <w:uiPriority w:val="29"/>
    <w:qFormat/>
    <w:rsid w:val="004C68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68E3"/>
    <w:rPr>
      <w:rFonts w:ascii="Times New Roman" w:eastAsia="Times New Roman" w:hAnsi="Times New Roman" w:cs="Times New Roman"/>
      <w:i/>
      <w:iCs/>
      <w:color w:val="404040" w:themeColor="text1" w:themeTint="BF"/>
      <w:kern w:val="0"/>
      <w:sz w:val="24"/>
      <w:szCs w:val="24"/>
      <w:lang w:eastAsia="en-GB"/>
      <w14:ligatures w14:val="none"/>
    </w:rPr>
  </w:style>
  <w:style w:type="paragraph" w:styleId="TOCHeading">
    <w:name w:val="TOC Heading"/>
    <w:basedOn w:val="Heading1"/>
    <w:next w:val="Normal"/>
    <w:uiPriority w:val="39"/>
    <w:unhideWhenUsed/>
    <w:qFormat/>
    <w:rsid w:val="002F15B0"/>
    <w:pPr>
      <w:outlineLvl w:val="9"/>
    </w:pPr>
    <w:rPr>
      <w:kern w:val="0"/>
      <w:lang w:val="en-US"/>
      <w14:ligatures w14:val="none"/>
    </w:rPr>
  </w:style>
  <w:style w:type="paragraph" w:styleId="TOC1">
    <w:name w:val="toc 1"/>
    <w:basedOn w:val="Normal"/>
    <w:next w:val="Normal"/>
    <w:autoRedefine/>
    <w:uiPriority w:val="39"/>
    <w:unhideWhenUsed/>
    <w:rsid w:val="002F15B0"/>
    <w:pPr>
      <w:spacing w:after="100"/>
    </w:pPr>
  </w:style>
  <w:style w:type="paragraph" w:styleId="TOC2">
    <w:name w:val="toc 2"/>
    <w:basedOn w:val="Normal"/>
    <w:next w:val="Normal"/>
    <w:autoRedefine/>
    <w:uiPriority w:val="39"/>
    <w:unhideWhenUsed/>
    <w:rsid w:val="002F15B0"/>
    <w:pPr>
      <w:spacing w:after="100"/>
      <w:ind w:left="240"/>
    </w:pPr>
  </w:style>
  <w:style w:type="paragraph" w:styleId="TOC3">
    <w:name w:val="toc 3"/>
    <w:basedOn w:val="Normal"/>
    <w:next w:val="Normal"/>
    <w:autoRedefine/>
    <w:uiPriority w:val="39"/>
    <w:unhideWhenUsed/>
    <w:rsid w:val="002F15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2392">
      <w:bodyDiv w:val="1"/>
      <w:marLeft w:val="0"/>
      <w:marRight w:val="0"/>
      <w:marTop w:val="0"/>
      <w:marBottom w:val="0"/>
      <w:divBdr>
        <w:top w:val="none" w:sz="0" w:space="0" w:color="auto"/>
        <w:left w:val="none" w:sz="0" w:space="0" w:color="auto"/>
        <w:bottom w:val="none" w:sz="0" w:space="0" w:color="auto"/>
        <w:right w:val="none" w:sz="0" w:space="0" w:color="auto"/>
      </w:divBdr>
    </w:div>
    <w:div w:id="93869441">
      <w:bodyDiv w:val="1"/>
      <w:marLeft w:val="0"/>
      <w:marRight w:val="0"/>
      <w:marTop w:val="0"/>
      <w:marBottom w:val="0"/>
      <w:divBdr>
        <w:top w:val="none" w:sz="0" w:space="0" w:color="auto"/>
        <w:left w:val="none" w:sz="0" w:space="0" w:color="auto"/>
        <w:bottom w:val="none" w:sz="0" w:space="0" w:color="auto"/>
        <w:right w:val="none" w:sz="0" w:space="0" w:color="auto"/>
      </w:divBdr>
    </w:div>
    <w:div w:id="126052659">
      <w:bodyDiv w:val="1"/>
      <w:marLeft w:val="0"/>
      <w:marRight w:val="0"/>
      <w:marTop w:val="0"/>
      <w:marBottom w:val="0"/>
      <w:divBdr>
        <w:top w:val="none" w:sz="0" w:space="0" w:color="auto"/>
        <w:left w:val="none" w:sz="0" w:space="0" w:color="auto"/>
        <w:bottom w:val="none" w:sz="0" w:space="0" w:color="auto"/>
        <w:right w:val="none" w:sz="0" w:space="0" w:color="auto"/>
      </w:divBdr>
    </w:div>
    <w:div w:id="133376405">
      <w:bodyDiv w:val="1"/>
      <w:marLeft w:val="0"/>
      <w:marRight w:val="0"/>
      <w:marTop w:val="0"/>
      <w:marBottom w:val="0"/>
      <w:divBdr>
        <w:top w:val="none" w:sz="0" w:space="0" w:color="auto"/>
        <w:left w:val="none" w:sz="0" w:space="0" w:color="auto"/>
        <w:bottom w:val="none" w:sz="0" w:space="0" w:color="auto"/>
        <w:right w:val="none" w:sz="0" w:space="0" w:color="auto"/>
      </w:divBdr>
    </w:div>
    <w:div w:id="151338624">
      <w:bodyDiv w:val="1"/>
      <w:marLeft w:val="0"/>
      <w:marRight w:val="0"/>
      <w:marTop w:val="0"/>
      <w:marBottom w:val="0"/>
      <w:divBdr>
        <w:top w:val="none" w:sz="0" w:space="0" w:color="auto"/>
        <w:left w:val="none" w:sz="0" w:space="0" w:color="auto"/>
        <w:bottom w:val="none" w:sz="0" w:space="0" w:color="auto"/>
        <w:right w:val="none" w:sz="0" w:space="0" w:color="auto"/>
      </w:divBdr>
      <w:divsChild>
        <w:div w:id="2039771516">
          <w:marLeft w:val="0"/>
          <w:marRight w:val="0"/>
          <w:marTop w:val="0"/>
          <w:marBottom w:val="0"/>
          <w:divBdr>
            <w:top w:val="none" w:sz="0" w:space="0" w:color="auto"/>
            <w:left w:val="none" w:sz="0" w:space="0" w:color="auto"/>
            <w:bottom w:val="none" w:sz="0" w:space="0" w:color="auto"/>
            <w:right w:val="none" w:sz="0" w:space="0" w:color="auto"/>
          </w:divBdr>
          <w:divsChild>
            <w:div w:id="6634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5386">
      <w:bodyDiv w:val="1"/>
      <w:marLeft w:val="0"/>
      <w:marRight w:val="0"/>
      <w:marTop w:val="0"/>
      <w:marBottom w:val="0"/>
      <w:divBdr>
        <w:top w:val="none" w:sz="0" w:space="0" w:color="auto"/>
        <w:left w:val="none" w:sz="0" w:space="0" w:color="auto"/>
        <w:bottom w:val="none" w:sz="0" w:space="0" w:color="auto"/>
        <w:right w:val="none" w:sz="0" w:space="0" w:color="auto"/>
      </w:divBdr>
    </w:div>
    <w:div w:id="305208166">
      <w:bodyDiv w:val="1"/>
      <w:marLeft w:val="0"/>
      <w:marRight w:val="0"/>
      <w:marTop w:val="0"/>
      <w:marBottom w:val="0"/>
      <w:divBdr>
        <w:top w:val="none" w:sz="0" w:space="0" w:color="auto"/>
        <w:left w:val="none" w:sz="0" w:space="0" w:color="auto"/>
        <w:bottom w:val="none" w:sz="0" w:space="0" w:color="auto"/>
        <w:right w:val="none" w:sz="0" w:space="0" w:color="auto"/>
      </w:divBdr>
    </w:div>
    <w:div w:id="545219890">
      <w:bodyDiv w:val="1"/>
      <w:marLeft w:val="0"/>
      <w:marRight w:val="0"/>
      <w:marTop w:val="0"/>
      <w:marBottom w:val="0"/>
      <w:divBdr>
        <w:top w:val="none" w:sz="0" w:space="0" w:color="auto"/>
        <w:left w:val="none" w:sz="0" w:space="0" w:color="auto"/>
        <w:bottom w:val="none" w:sz="0" w:space="0" w:color="auto"/>
        <w:right w:val="none" w:sz="0" w:space="0" w:color="auto"/>
      </w:divBdr>
    </w:div>
    <w:div w:id="583296463">
      <w:bodyDiv w:val="1"/>
      <w:marLeft w:val="0"/>
      <w:marRight w:val="0"/>
      <w:marTop w:val="0"/>
      <w:marBottom w:val="0"/>
      <w:divBdr>
        <w:top w:val="none" w:sz="0" w:space="0" w:color="auto"/>
        <w:left w:val="none" w:sz="0" w:space="0" w:color="auto"/>
        <w:bottom w:val="none" w:sz="0" w:space="0" w:color="auto"/>
        <w:right w:val="none" w:sz="0" w:space="0" w:color="auto"/>
      </w:divBdr>
      <w:divsChild>
        <w:div w:id="646472717">
          <w:marLeft w:val="0"/>
          <w:marRight w:val="0"/>
          <w:marTop w:val="0"/>
          <w:marBottom w:val="0"/>
          <w:divBdr>
            <w:top w:val="none" w:sz="0" w:space="0" w:color="auto"/>
            <w:left w:val="none" w:sz="0" w:space="0" w:color="auto"/>
            <w:bottom w:val="none" w:sz="0" w:space="0" w:color="auto"/>
            <w:right w:val="none" w:sz="0" w:space="0" w:color="auto"/>
          </w:divBdr>
        </w:div>
        <w:div w:id="2109227623">
          <w:marLeft w:val="0"/>
          <w:marRight w:val="0"/>
          <w:marTop w:val="0"/>
          <w:marBottom w:val="0"/>
          <w:divBdr>
            <w:top w:val="none" w:sz="0" w:space="0" w:color="auto"/>
            <w:left w:val="none" w:sz="0" w:space="0" w:color="auto"/>
            <w:bottom w:val="none" w:sz="0" w:space="0" w:color="auto"/>
            <w:right w:val="none" w:sz="0" w:space="0" w:color="auto"/>
          </w:divBdr>
        </w:div>
        <w:div w:id="81342241">
          <w:marLeft w:val="0"/>
          <w:marRight w:val="0"/>
          <w:marTop w:val="0"/>
          <w:marBottom w:val="0"/>
          <w:divBdr>
            <w:top w:val="none" w:sz="0" w:space="0" w:color="auto"/>
            <w:left w:val="none" w:sz="0" w:space="0" w:color="auto"/>
            <w:bottom w:val="none" w:sz="0" w:space="0" w:color="auto"/>
            <w:right w:val="none" w:sz="0" w:space="0" w:color="auto"/>
          </w:divBdr>
        </w:div>
        <w:div w:id="354427150">
          <w:marLeft w:val="0"/>
          <w:marRight w:val="0"/>
          <w:marTop w:val="0"/>
          <w:marBottom w:val="0"/>
          <w:divBdr>
            <w:top w:val="none" w:sz="0" w:space="0" w:color="auto"/>
            <w:left w:val="none" w:sz="0" w:space="0" w:color="auto"/>
            <w:bottom w:val="none" w:sz="0" w:space="0" w:color="auto"/>
            <w:right w:val="none" w:sz="0" w:space="0" w:color="auto"/>
          </w:divBdr>
        </w:div>
        <w:div w:id="439496895">
          <w:marLeft w:val="0"/>
          <w:marRight w:val="0"/>
          <w:marTop w:val="0"/>
          <w:marBottom w:val="0"/>
          <w:divBdr>
            <w:top w:val="none" w:sz="0" w:space="0" w:color="auto"/>
            <w:left w:val="none" w:sz="0" w:space="0" w:color="auto"/>
            <w:bottom w:val="none" w:sz="0" w:space="0" w:color="auto"/>
            <w:right w:val="none" w:sz="0" w:space="0" w:color="auto"/>
          </w:divBdr>
        </w:div>
        <w:div w:id="676427080">
          <w:marLeft w:val="0"/>
          <w:marRight w:val="0"/>
          <w:marTop w:val="0"/>
          <w:marBottom w:val="0"/>
          <w:divBdr>
            <w:top w:val="none" w:sz="0" w:space="0" w:color="auto"/>
            <w:left w:val="none" w:sz="0" w:space="0" w:color="auto"/>
            <w:bottom w:val="none" w:sz="0" w:space="0" w:color="auto"/>
            <w:right w:val="none" w:sz="0" w:space="0" w:color="auto"/>
          </w:divBdr>
        </w:div>
        <w:div w:id="32266803">
          <w:marLeft w:val="0"/>
          <w:marRight w:val="0"/>
          <w:marTop w:val="0"/>
          <w:marBottom w:val="0"/>
          <w:divBdr>
            <w:top w:val="none" w:sz="0" w:space="0" w:color="auto"/>
            <w:left w:val="none" w:sz="0" w:space="0" w:color="auto"/>
            <w:bottom w:val="none" w:sz="0" w:space="0" w:color="auto"/>
            <w:right w:val="none" w:sz="0" w:space="0" w:color="auto"/>
          </w:divBdr>
        </w:div>
        <w:div w:id="2052068384">
          <w:marLeft w:val="0"/>
          <w:marRight w:val="0"/>
          <w:marTop w:val="0"/>
          <w:marBottom w:val="0"/>
          <w:divBdr>
            <w:top w:val="none" w:sz="0" w:space="0" w:color="auto"/>
            <w:left w:val="none" w:sz="0" w:space="0" w:color="auto"/>
            <w:bottom w:val="none" w:sz="0" w:space="0" w:color="auto"/>
            <w:right w:val="none" w:sz="0" w:space="0" w:color="auto"/>
          </w:divBdr>
        </w:div>
        <w:div w:id="305471551">
          <w:marLeft w:val="0"/>
          <w:marRight w:val="0"/>
          <w:marTop w:val="0"/>
          <w:marBottom w:val="0"/>
          <w:divBdr>
            <w:top w:val="none" w:sz="0" w:space="0" w:color="auto"/>
            <w:left w:val="none" w:sz="0" w:space="0" w:color="auto"/>
            <w:bottom w:val="none" w:sz="0" w:space="0" w:color="auto"/>
            <w:right w:val="none" w:sz="0" w:space="0" w:color="auto"/>
          </w:divBdr>
        </w:div>
        <w:div w:id="447705357">
          <w:marLeft w:val="0"/>
          <w:marRight w:val="0"/>
          <w:marTop w:val="0"/>
          <w:marBottom w:val="0"/>
          <w:divBdr>
            <w:top w:val="none" w:sz="0" w:space="0" w:color="auto"/>
            <w:left w:val="none" w:sz="0" w:space="0" w:color="auto"/>
            <w:bottom w:val="none" w:sz="0" w:space="0" w:color="auto"/>
            <w:right w:val="none" w:sz="0" w:space="0" w:color="auto"/>
          </w:divBdr>
        </w:div>
        <w:div w:id="401146008">
          <w:marLeft w:val="0"/>
          <w:marRight w:val="0"/>
          <w:marTop w:val="0"/>
          <w:marBottom w:val="0"/>
          <w:divBdr>
            <w:top w:val="none" w:sz="0" w:space="0" w:color="auto"/>
            <w:left w:val="none" w:sz="0" w:space="0" w:color="auto"/>
            <w:bottom w:val="none" w:sz="0" w:space="0" w:color="auto"/>
            <w:right w:val="none" w:sz="0" w:space="0" w:color="auto"/>
          </w:divBdr>
        </w:div>
        <w:div w:id="1380016193">
          <w:marLeft w:val="0"/>
          <w:marRight w:val="0"/>
          <w:marTop w:val="0"/>
          <w:marBottom w:val="0"/>
          <w:divBdr>
            <w:top w:val="none" w:sz="0" w:space="0" w:color="auto"/>
            <w:left w:val="none" w:sz="0" w:space="0" w:color="auto"/>
            <w:bottom w:val="none" w:sz="0" w:space="0" w:color="auto"/>
            <w:right w:val="none" w:sz="0" w:space="0" w:color="auto"/>
          </w:divBdr>
        </w:div>
        <w:div w:id="820462926">
          <w:marLeft w:val="0"/>
          <w:marRight w:val="0"/>
          <w:marTop w:val="0"/>
          <w:marBottom w:val="0"/>
          <w:divBdr>
            <w:top w:val="none" w:sz="0" w:space="0" w:color="auto"/>
            <w:left w:val="none" w:sz="0" w:space="0" w:color="auto"/>
            <w:bottom w:val="none" w:sz="0" w:space="0" w:color="auto"/>
            <w:right w:val="none" w:sz="0" w:space="0" w:color="auto"/>
          </w:divBdr>
        </w:div>
        <w:div w:id="1479611234">
          <w:marLeft w:val="0"/>
          <w:marRight w:val="0"/>
          <w:marTop w:val="0"/>
          <w:marBottom w:val="0"/>
          <w:divBdr>
            <w:top w:val="none" w:sz="0" w:space="0" w:color="auto"/>
            <w:left w:val="none" w:sz="0" w:space="0" w:color="auto"/>
            <w:bottom w:val="none" w:sz="0" w:space="0" w:color="auto"/>
            <w:right w:val="none" w:sz="0" w:space="0" w:color="auto"/>
          </w:divBdr>
        </w:div>
        <w:div w:id="355734528">
          <w:marLeft w:val="0"/>
          <w:marRight w:val="0"/>
          <w:marTop w:val="0"/>
          <w:marBottom w:val="0"/>
          <w:divBdr>
            <w:top w:val="none" w:sz="0" w:space="0" w:color="auto"/>
            <w:left w:val="none" w:sz="0" w:space="0" w:color="auto"/>
            <w:bottom w:val="none" w:sz="0" w:space="0" w:color="auto"/>
            <w:right w:val="none" w:sz="0" w:space="0" w:color="auto"/>
          </w:divBdr>
        </w:div>
        <w:div w:id="1562011922">
          <w:marLeft w:val="0"/>
          <w:marRight w:val="0"/>
          <w:marTop w:val="0"/>
          <w:marBottom w:val="0"/>
          <w:divBdr>
            <w:top w:val="none" w:sz="0" w:space="0" w:color="auto"/>
            <w:left w:val="none" w:sz="0" w:space="0" w:color="auto"/>
            <w:bottom w:val="none" w:sz="0" w:space="0" w:color="auto"/>
            <w:right w:val="none" w:sz="0" w:space="0" w:color="auto"/>
          </w:divBdr>
        </w:div>
        <w:div w:id="234441789">
          <w:marLeft w:val="0"/>
          <w:marRight w:val="0"/>
          <w:marTop w:val="0"/>
          <w:marBottom w:val="0"/>
          <w:divBdr>
            <w:top w:val="none" w:sz="0" w:space="0" w:color="auto"/>
            <w:left w:val="none" w:sz="0" w:space="0" w:color="auto"/>
            <w:bottom w:val="none" w:sz="0" w:space="0" w:color="auto"/>
            <w:right w:val="none" w:sz="0" w:space="0" w:color="auto"/>
          </w:divBdr>
        </w:div>
        <w:div w:id="1271663645">
          <w:marLeft w:val="0"/>
          <w:marRight w:val="0"/>
          <w:marTop w:val="0"/>
          <w:marBottom w:val="0"/>
          <w:divBdr>
            <w:top w:val="none" w:sz="0" w:space="0" w:color="auto"/>
            <w:left w:val="none" w:sz="0" w:space="0" w:color="auto"/>
            <w:bottom w:val="none" w:sz="0" w:space="0" w:color="auto"/>
            <w:right w:val="none" w:sz="0" w:space="0" w:color="auto"/>
          </w:divBdr>
        </w:div>
        <w:div w:id="1143962388">
          <w:marLeft w:val="0"/>
          <w:marRight w:val="0"/>
          <w:marTop w:val="0"/>
          <w:marBottom w:val="0"/>
          <w:divBdr>
            <w:top w:val="none" w:sz="0" w:space="0" w:color="auto"/>
            <w:left w:val="none" w:sz="0" w:space="0" w:color="auto"/>
            <w:bottom w:val="none" w:sz="0" w:space="0" w:color="auto"/>
            <w:right w:val="none" w:sz="0" w:space="0" w:color="auto"/>
          </w:divBdr>
        </w:div>
        <w:div w:id="1751652648">
          <w:marLeft w:val="0"/>
          <w:marRight w:val="0"/>
          <w:marTop w:val="0"/>
          <w:marBottom w:val="0"/>
          <w:divBdr>
            <w:top w:val="none" w:sz="0" w:space="0" w:color="auto"/>
            <w:left w:val="none" w:sz="0" w:space="0" w:color="auto"/>
            <w:bottom w:val="none" w:sz="0" w:space="0" w:color="auto"/>
            <w:right w:val="none" w:sz="0" w:space="0" w:color="auto"/>
          </w:divBdr>
        </w:div>
        <w:div w:id="274489114">
          <w:marLeft w:val="0"/>
          <w:marRight w:val="0"/>
          <w:marTop w:val="0"/>
          <w:marBottom w:val="0"/>
          <w:divBdr>
            <w:top w:val="none" w:sz="0" w:space="0" w:color="auto"/>
            <w:left w:val="none" w:sz="0" w:space="0" w:color="auto"/>
            <w:bottom w:val="none" w:sz="0" w:space="0" w:color="auto"/>
            <w:right w:val="none" w:sz="0" w:space="0" w:color="auto"/>
          </w:divBdr>
        </w:div>
        <w:div w:id="120266199">
          <w:marLeft w:val="0"/>
          <w:marRight w:val="0"/>
          <w:marTop w:val="0"/>
          <w:marBottom w:val="0"/>
          <w:divBdr>
            <w:top w:val="none" w:sz="0" w:space="0" w:color="auto"/>
            <w:left w:val="none" w:sz="0" w:space="0" w:color="auto"/>
            <w:bottom w:val="none" w:sz="0" w:space="0" w:color="auto"/>
            <w:right w:val="none" w:sz="0" w:space="0" w:color="auto"/>
          </w:divBdr>
        </w:div>
        <w:div w:id="1561985543">
          <w:marLeft w:val="0"/>
          <w:marRight w:val="0"/>
          <w:marTop w:val="0"/>
          <w:marBottom w:val="0"/>
          <w:divBdr>
            <w:top w:val="none" w:sz="0" w:space="0" w:color="auto"/>
            <w:left w:val="none" w:sz="0" w:space="0" w:color="auto"/>
            <w:bottom w:val="none" w:sz="0" w:space="0" w:color="auto"/>
            <w:right w:val="none" w:sz="0" w:space="0" w:color="auto"/>
          </w:divBdr>
        </w:div>
      </w:divsChild>
    </w:div>
    <w:div w:id="673803956">
      <w:bodyDiv w:val="1"/>
      <w:marLeft w:val="0"/>
      <w:marRight w:val="0"/>
      <w:marTop w:val="0"/>
      <w:marBottom w:val="0"/>
      <w:divBdr>
        <w:top w:val="none" w:sz="0" w:space="0" w:color="auto"/>
        <w:left w:val="none" w:sz="0" w:space="0" w:color="auto"/>
        <w:bottom w:val="none" w:sz="0" w:space="0" w:color="auto"/>
        <w:right w:val="none" w:sz="0" w:space="0" w:color="auto"/>
      </w:divBdr>
    </w:div>
    <w:div w:id="691540785">
      <w:bodyDiv w:val="1"/>
      <w:marLeft w:val="0"/>
      <w:marRight w:val="0"/>
      <w:marTop w:val="0"/>
      <w:marBottom w:val="0"/>
      <w:divBdr>
        <w:top w:val="none" w:sz="0" w:space="0" w:color="auto"/>
        <w:left w:val="none" w:sz="0" w:space="0" w:color="auto"/>
        <w:bottom w:val="none" w:sz="0" w:space="0" w:color="auto"/>
        <w:right w:val="none" w:sz="0" w:space="0" w:color="auto"/>
      </w:divBdr>
    </w:div>
    <w:div w:id="728845811">
      <w:bodyDiv w:val="1"/>
      <w:marLeft w:val="0"/>
      <w:marRight w:val="0"/>
      <w:marTop w:val="0"/>
      <w:marBottom w:val="0"/>
      <w:divBdr>
        <w:top w:val="none" w:sz="0" w:space="0" w:color="auto"/>
        <w:left w:val="none" w:sz="0" w:space="0" w:color="auto"/>
        <w:bottom w:val="none" w:sz="0" w:space="0" w:color="auto"/>
        <w:right w:val="none" w:sz="0" w:space="0" w:color="auto"/>
      </w:divBdr>
    </w:div>
    <w:div w:id="739405496">
      <w:bodyDiv w:val="1"/>
      <w:marLeft w:val="0"/>
      <w:marRight w:val="0"/>
      <w:marTop w:val="0"/>
      <w:marBottom w:val="0"/>
      <w:divBdr>
        <w:top w:val="none" w:sz="0" w:space="0" w:color="auto"/>
        <w:left w:val="none" w:sz="0" w:space="0" w:color="auto"/>
        <w:bottom w:val="none" w:sz="0" w:space="0" w:color="auto"/>
        <w:right w:val="none" w:sz="0" w:space="0" w:color="auto"/>
      </w:divBdr>
    </w:div>
    <w:div w:id="778574199">
      <w:bodyDiv w:val="1"/>
      <w:marLeft w:val="0"/>
      <w:marRight w:val="0"/>
      <w:marTop w:val="0"/>
      <w:marBottom w:val="0"/>
      <w:divBdr>
        <w:top w:val="none" w:sz="0" w:space="0" w:color="auto"/>
        <w:left w:val="none" w:sz="0" w:space="0" w:color="auto"/>
        <w:bottom w:val="none" w:sz="0" w:space="0" w:color="auto"/>
        <w:right w:val="none" w:sz="0" w:space="0" w:color="auto"/>
      </w:divBdr>
    </w:div>
    <w:div w:id="796487647">
      <w:bodyDiv w:val="1"/>
      <w:marLeft w:val="0"/>
      <w:marRight w:val="0"/>
      <w:marTop w:val="0"/>
      <w:marBottom w:val="0"/>
      <w:divBdr>
        <w:top w:val="none" w:sz="0" w:space="0" w:color="auto"/>
        <w:left w:val="none" w:sz="0" w:space="0" w:color="auto"/>
        <w:bottom w:val="none" w:sz="0" w:space="0" w:color="auto"/>
        <w:right w:val="none" w:sz="0" w:space="0" w:color="auto"/>
      </w:divBdr>
    </w:div>
    <w:div w:id="1008942517">
      <w:bodyDiv w:val="1"/>
      <w:marLeft w:val="0"/>
      <w:marRight w:val="0"/>
      <w:marTop w:val="0"/>
      <w:marBottom w:val="0"/>
      <w:divBdr>
        <w:top w:val="none" w:sz="0" w:space="0" w:color="auto"/>
        <w:left w:val="none" w:sz="0" w:space="0" w:color="auto"/>
        <w:bottom w:val="none" w:sz="0" w:space="0" w:color="auto"/>
        <w:right w:val="none" w:sz="0" w:space="0" w:color="auto"/>
      </w:divBdr>
    </w:div>
    <w:div w:id="1078096977">
      <w:bodyDiv w:val="1"/>
      <w:marLeft w:val="0"/>
      <w:marRight w:val="0"/>
      <w:marTop w:val="0"/>
      <w:marBottom w:val="0"/>
      <w:divBdr>
        <w:top w:val="none" w:sz="0" w:space="0" w:color="auto"/>
        <w:left w:val="none" w:sz="0" w:space="0" w:color="auto"/>
        <w:bottom w:val="none" w:sz="0" w:space="0" w:color="auto"/>
        <w:right w:val="none" w:sz="0" w:space="0" w:color="auto"/>
      </w:divBdr>
    </w:div>
    <w:div w:id="1094403225">
      <w:bodyDiv w:val="1"/>
      <w:marLeft w:val="0"/>
      <w:marRight w:val="0"/>
      <w:marTop w:val="0"/>
      <w:marBottom w:val="0"/>
      <w:divBdr>
        <w:top w:val="none" w:sz="0" w:space="0" w:color="auto"/>
        <w:left w:val="none" w:sz="0" w:space="0" w:color="auto"/>
        <w:bottom w:val="none" w:sz="0" w:space="0" w:color="auto"/>
        <w:right w:val="none" w:sz="0" w:space="0" w:color="auto"/>
      </w:divBdr>
    </w:div>
    <w:div w:id="1128746637">
      <w:bodyDiv w:val="1"/>
      <w:marLeft w:val="0"/>
      <w:marRight w:val="0"/>
      <w:marTop w:val="0"/>
      <w:marBottom w:val="0"/>
      <w:divBdr>
        <w:top w:val="none" w:sz="0" w:space="0" w:color="auto"/>
        <w:left w:val="none" w:sz="0" w:space="0" w:color="auto"/>
        <w:bottom w:val="none" w:sz="0" w:space="0" w:color="auto"/>
        <w:right w:val="none" w:sz="0" w:space="0" w:color="auto"/>
      </w:divBdr>
    </w:div>
    <w:div w:id="1171292010">
      <w:bodyDiv w:val="1"/>
      <w:marLeft w:val="0"/>
      <w:marRight w:val="0"/>
      <w:marTop w:val="0"/>
      <w:marBottom w:val="0"/>
      <w:divBdr>
        <w:top w:val="none" w:sz="0" w:space="0" w:color="auto"/>
        <w:left w:val="none" w:sz="0" w:space="0" w:color="auto"/>
        <w:bottom w:val="none" w:sz="0" w:space="0" w:color="auto"/>
        <w:right w:val="none" w:sz="0" w:space="0" w:color="auto"/>
      </w:divBdr>
    </w:div>
    <w:div w:id="1237400958">
      <w:bodyDiv w:val="1"/>
      <w:marLeft w:val="0"/>
      <w:marRight w:val="0"/>
      <w:marTop w:val="0"/>
      <w:marBottom w:val="0"/>
      <w:divBdr>
        <w:top w:val="none" w:sz="0" w:space="0" w:color="auto"/>
        <w:left w:val="none" w:sz="0" w:space="0" w:color="auto"/>
        <w:bottom w:val="none" w:sz="0" w:space="0" w:color="auto"/>
        <w:right w:val="none" w:sz="0" w:space="0" w:color="auto"/>
      </w:divBdr>
    </w:div>
    <w:div w:id="1329748084">
      <w:bodyDiv w:val="1"/>
      <w:marLeft w:val="0"/>
      <w:marRight w:val="0"/>
      <w:marTop w:val="0"/>
      <w:marBottom w:val="0"/>
      <w:divBdr>
        <w:top w:val="none" w:sz="0" w:space="0" w:color="auto"/>
        <w:left w:val="none" w:sz="0" w:space="0" w:color="auto"/>
        <w:bottom w:val="none" w:sz="0" w:space="0" w:color="auto"/>
        <w:right w:val="none" w:sz="0" w:space="0" w:color="auto"/>
      </w:divBdr>
    </w:div>
    <w:div w:id="1348020421">
      <w:bodyDiv w:val="1"/>
      <w:marLeft w:val="0"/>
      <w:marRight w:val="0"/>
      <w:marTop w:val="0"/>
      <w:marBottom w:val="0"/>
      <w:divBdr>
        <w:top w:val="none" w:sz="0" w:space="0" w:color="auto"/>
        <w:left w:val="none" w:sz="0" w:space="0" w:color="auto"/>
        <w:bottom w:val="none" w:sz="0" w:space="0" w:color="auto"/>
        <w:right w:val="none" w:sz="0" w:space="0" w:color="auto"/>
      </w:divBdr>
    </w:div>
    <w:div w:id="1368675969">
      <w:bodyDiv w:val="1"/>
      <w:marLeft w:val="0"/>
      <w:marRight w:val="0"/>
      <w:marTop w:val="0"/>
      <w:marBottom w:val="0"/>
      <w:divBdr>
        <w:top w:val="none" w:sz="0" w:space="0" w:color="auto"/>
        <w:left w:val="none" w:sz="0" w:space="0" w:color="auto"/>
        <w:bottom w:val="none" w:sz="0" w:space="0" w:color="auto"/>
        <w:right w:val="none" w:sz="0" w:space="0" w:color="auto"/>
      </w:divBdr>
    </w:div>
    <w:div w:id="1413350837">
      <w:bodyDiv w:val="1"/>
      <w:marLeft w:val="0"/>
      <w:marRight w:val="0"/>
      <w:marTop w:val="0"/>
      <w:marBottom w:val="0"/>
      <w:divBdr>
        <w:top w:val="none" w:sz="0" w:space="0" w:color="auto"/>
        <w:left w:val="none" w:sz="0" w:space="0" w:color="auto"/>
        <w:bottom w:val="none" w:sz="0" w:space="0" w:color="auto"/>
        <w:right w:val="none" w:sz="0" w:space="0" w:color="auto"/>
      </w:divBdr>
    </w:div>
    <w:div w:id="1539661031">
      <w:bodyDiv w:val="1"/>
      <w:marLeft w:val="0"/>
      <w:marRight w:val="0"/>
      <w:marTop w:val="0"/>
      <w:marBottom w:val="0"/>
      <w:divBdr>
        <w:top w:val="none" w:sz="0" w:space="0" w:color="auto"/>
        <w:left w:val="none" w:sz="0" w:space="0" w:color="auto"/>
        <w:bottom w:val="none" w:sz="0" w:space="0" w:color="auto"/>
        <w:right w:val="none" w:sz="0" w:space="0" w:color="auto"/>
      </w:divBdr>
    </w:div>
    <w:div w:id="1542665913">
      <w:bodyDiv w:val="1"/>
      <w:marLeft w:val="0"/>
      <w:marRight w:val="0"/>
      <w:marTop w:val="0"/>
      <w:marBottom w:val="0"/>
      <w:divBdr>
        <w:top w:val="none" w:sz="0" w:space="0" w:color="auto"/>
        <w:left w:val="none" w:sz="0" w:space="0" w:color="auto"/>
        <w:bottom w:val="none" w:sz="0" w:space="0" w:color="auto"/>
        <w:right w:val="none" w:sz="0" w:space="0" w:color="auto"/>
      </w:divBdr>
    </w:div>
    <w:div w:id="1576471671">
      <w:bodyDiv w:val="1"/>
      <w:marLeft w:val="0"/>
      <w:marRight w:val="0"/>
      <w:marTop w:val="0"/>
      <w:marBottom w:val="0"/>
      <w:divBdr>
        <w:top w:val="none" w:sz="0" w:space="0" w:color="auto"/>
        <w:left w:val="none" w:sz="0" w:space="0" w:color="auto"/>
        <w:bottom w:val="none" w:sz="0" w:space="0" w:color="auto"/>
        <w:right w:val="none" w:sz="0" w:space="0" w:color="auto"/>
      </w:divBdr>
    </w:div>
    <w:div w:id="1671518910">
      <w:bodyDiv w:val="1"/>
      <w:marLeft w:val="0"/>
      <w:marRight w:val="0"/>
      <w:marTop w:val="0"/>
      <w:marBottom w:val="0"/>
      <w:divBdr>
        <w:top w:val="none" w:sz="0" w:space="0" w:color="auto"/>
        <w:left w:val="none" w:sz="0" w:space="0" w:color="auto"/>
        <w:bottom w:val="none" w:sz="0" w:space="0" w:color="auto"/>
        <w:right w:val="none" w:sz="0" w:space="0" w:color="auto"/>
      </w:divBdr>
    </w:div>
    <w:div w:id="1726172689">
      <w:bodyDiv w:val="1"/>
      <w:marLeft w:val="0"/>
      <w:marRight w:val="0"/>
      <w:marTop w:val="0"/>
      <w:marBottom w:val="0"/>
      <w:divBdr>
        <w:top w:val="none" w:sz="0" w:space="0" w:color="auto"/>
        <w:left w:val="none" w:sz="0" w:space="0" w:color="auto"/>
        <w:bottom w:val="none" w:sz="0" w:space="0" w:color="auto"/>
        <w:right w:val="none" w:sz="0" w:space="0" w:color="auto"/>
      </w:divBdr>
    </w:div>
    <w:div w:id="1843398961">
      <w:bodyDiv w:val="1"/>
      <w:marLeft w:val="0"/>
      <w:marRight w:val="0"/>
      <w:marTop w:val="0"/>
      <w:marBottom w:val="0"/>
      <w:divBdr>
        <w:top w:val="none" w:sz="0" w:space="0" w:color="auto"/>
        <w:left w:val="none" w:sz="0" w:space="0" w:color="auto"/>
        <w:bottom w:val="none" w:sz="0" w:space="0" w:color="auto"/>
        <w:right w:val="none" w:sz="0" w:space="0" w:color="auto"/>
      </w:divBdr>
    </w:div>
    <w:div w:id="1843469729">
      <w:bodyDiv w:val="1"/>
      <w:marLeft w:val="0"/>
      <w:marRight w:val="0"/>
      <w:marTop w:val="0"/>
      <w:marBottom w:val="0"/>
      <w:divBdr>
        <w:top w:val="none" w:sz="0" w:space="0" w:color="auto"/>
        <w:left w:val="none" w:sz="0" w:space="0" w:color="auto"/>
        <w:bottom w:val="none" w:sz="0" w:space="0" w:color="auto"/>
        <w:right w:val="none" w:sz="0" w:space="0" w:color="auto"/>
      </w:divBdr>
    </w:div>
    <w:div w:id="1964117113">
      <w:bodyDiv w:val="1"/>
      <w:marLeft w:val="0"/>
      <w:marRight w:val="0"/>
      <w:marTop w:val="0"/>
      <w:marBottom w:val="0"/>
      <w:divBdr>
        <w:top w:val="none" w:sz="0" w:space="0" w:color="auto"/>
        <w:left w:val="none" w:sz="0" w:space="0" w:color="auto"/>
        <w:bottom w:val="none" w:sz="0" w:space="0" w:color="auto"/>
        <w:right w:val="none" w:sz="0" w:space="0" w:color="auto"/>
      </w:divBdr>
    </w:div>
    <w:div w:id="2067097757">
      <w:bodyDiv w:val="1"/>
      <w:marLeft w:val="0"/>
      <w:marRight w:val="0"/>
      <w:marTop w:val="0"/>
      <w:marBottom w:val="0"/>
      <w:divBdr>
        <w:top w:val="none" w:sz="0" w:space="0" w:color="auto"/>
        <w:left w:val="none" w:sz="0" w:space="0" w:color="auto"/>
        <w:bottom w:val="none" w:sz="0" w:space="0" w:color="auto"/>
        <w:right w:val="none" w:sz="0" w:space="0" w:color="auto"/>
      </w:divBdr>
    </w:div>
    <w:div w:id="2112698661">
      <w:bodyDiv w:val="1"/>
      <w:marLeft w:val="0"/>
      <w:marRight w:val="0"/>
      <w:marTop w:val="0"/>
      <w:marBottom w:val="0"/>
      <w:divBdr>
        <w:top w:val="none" w:sz="0" w:space="0" w:color="auto"/>
        <w:left w:val="none" w:sz="0" w:space="0" w:color="auto"/>
        <w:bottom w:val="none" w:sz="0" w:space="0" w:color="auto"/>
        <w:right w:val="none" w:sz="0" w:space="0" w:color="auto"/>
      </w:divBdr>
    </w:div>
    <w:div w:id="21329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ihw.gov.au/getmedia/e0e946d9-3d84-48b3-954a-e97f96814c0a/Hospital-resources-tables-2020-21.xls.aspx" TargetMode="External"/><Relationship Id="rId21" Type="http://schemas.openxmlformats.org/officeDocument/2006/relationships/chart" Target="charts/chart6.xml"/><Relationship Id="rId42" Type="http://schemas.openxmlformats.org/officeDocument/2006/relationships/hyperlink" Target="https://www.aihw.gov.au/getmedia/e0e946d9-3d84-48b3-954a-e97f96814c0a/Hospital-resources-tables-2020-21.xls.aspx" TargetMode="External"/><Relationship Id="rId47" Type="http://schemas.openxmlformats.org/officeDocument/2006/relationships/chart" Target="charts/chart19.xml"/><Relationship Id="rId63" Type="http://schemas.openxmlformats.org/officeDocument/2006/relationships/chart" Target="charts/chart23.xml"/><Relationship Id="rId68" Type="http://schemas.openxmlformats.org/officeDocument/2006/relationships/image" Target="media/image1.png"/><Relationship Id="rId84" Type="http://schemas.openxmlformats.org/officeDocument/2006/relationships/fontTable" Target="fontTable.xml"/><Relationship Id="rId16" Type="http://schemas.openxmlformats.org/officeDocument/2006/relationships/hyperlink" Target="https://www.aihw.gov.au/reports-data/myhospitals/content/about-the-data" TargetMode="External"/><Relationship Id="rId11" Type="http://schemas.openxmlformats.org/officeDocument/2006/relationships/hyperlink" Target="https://www.aihw.gov.au/getmedia/e0e946d9-3d84-48b3-954a-e97f96814c0a/Hospital-resources-tables-2020-21.xls.aspx" TargetMode="External"/><Relationship Id="rId32" Type="http://schemas.openxmlformats.org/officeDocument/2006/relationships/hyperlink" Target="https://www.aihw.gov.au/getmedia/e0e946d9-3d84-48b3-954a-e97f96814c0a/Hospital-resources-tables-2020-21.xls.aspx" TargetMode="External"/><Relationship Id="rId37" Type="http://schemas.openxmlformats.org/officeDocument/2006/relationships/chart" Target="charts/chart14.xml"/><Relationship Id="rId53" Type="http://schemas.openxmlformats.org/officeDocument/2006/relationships/chart" Target="charts/chart21.xml"/><Relationship Id="rId58" Type="http://schemas.openxmlformats.org/officeDocument/2006/relationships/hyperlink" Target="https://www.aihw.gov.au/reports-data/myhospitals/sectors/admitted-patients" TargetMode="External"/><Relationship Id="rId74" Type="http://schemas.openxmlformats.org/officeDocument/2006/relationships/chart" Target="charts/chart26.xm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aihw.gov.au/getmedia/e0e946d9-3d84-48b3-954a-e97f96814c0a/Hospital-resources-tables-2020-21.xls.aspx" TargetMode="External"/><Relationship Id="rId14" Type="http://schemas.openxmlformats.org/officeDocument/2006/relationships/chart" Target="charts/chart4.xml"/><Relationship Id="rId22" Type="http://schemas.openxmlformats.org/officeDocument/2006/relationships/hyperlink" Target="https://www.aihw.gov.au/reports-data/myhospitals/sectors/non-admitted-patients" TargetMode="External"/><Relationship Id="rId27" Type="http://schemas.openxmlformats.org/officeDocument/2006/relationships/chart" Target="charts/chart9.xml"/><Relationship Id="rId30" Type="http://schemas.openxmlformats.org/officeDocument/2006/relationships/hyperlink" Target="https://www.aihw.gov.au/getmedia/e0e946d9-3d84-48b3-954a-e97f96814c0a/Hospital-resources-tables-2020-21.xls.aspx" TargetMode="External"/><Relationship Id="rId35" Type="http://schemas.openxmlformats.org/officeDocument/2006/relationships/chart" Target="charts/chart13.xml"/><Relationship Id="rId43" Type="http://schemas.openxmlformats.org/officeDocument/2006/relationships/chart" Target="charts/chart17.xml"/><Relationship Id="rId48" Type="http://schemas.openxmlformats.org/officeDocument/2006/relationships/hyperlink" Target="https://www.aihw.gov.au/getmedia/e0e946d9-3d84-48b3-954a-e97f96814c0a/Hospital-resources-tables-2020-21.xls.aspx" TargetMode="External"/><Relationship Id="rId56" Type="http://schemas.openxmlformats.org/officeDocument/2006/relationships/hyperlink" Target="https://www.aihw.gov.au/getmedia/e0e946d9-3d84-48b3-954a-e97f96814c0a/Hospital-resources-tables-2020-21.xls.aspx" TargetMode="External"/><Relationship Id="rId64" Type="http://schemas.openxmlformats.org/officeDocument/2006/relationships/hyperlink" Target="https://www.aihw.gov.au/getmedia/e0e946d9-3d84-48b3-954a-e97f96814c0a/Hospital-resources-tables-2020-21.xls.aspx" TargetMode="External"/><Relationship Id="rId69" Type="http://schemas.openxmlformats.org/officeDocument/2006/relationships/hyperlink" Target="https://www.health.vic.gov.au/sites/default/files/migrated/files/collections/factsheets/i/improving-ambulance-transfer-performance---fact-sheet---may-2015---pdf.pdf" TargetMode="External"/><Relationship Id="rId77" Type="http://schemas.openxmlformats.org/officeDocument/2006/relationships/hyperlink" Target="https://www.aihw.gov.au/reports-data/australias-health-performance/australias-health-performance-framework/national/all-australia/continuity" TargetMode="External"/><Relationship Id="rId8" Type="http://schemas.openxmlformats.org/officeDocument/2006/relationships/chart" Target="charts/chart1.xml"/><Relationship Id="rId51" Type="http://schemas.openxmlformats.org/officeDocument/2006/relationships/hyperlink" Target="https://www.aihw.gov.au/reports-data/myhospitals/sectors/non-admitted-patients" TargetMode="External"/><Relationship Id="rId72" Type="http://schemas.openxmlformats.org/officeDocument/2006/relationships/hyperlink" Target="https://www.ama.com.au/sites/default/files/2022-05/ambulance-ramping-report-card.pdf"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chart" Target="charts/chart8.xml"/><Relationship Id="rId33" Type="http://schemas.openxmlformats.org/officeDocument/2006/relationships/chart" Target="charts/chart12.xml"/><Relationship Id="rId38" Type="http://schemas.openxmlformats.org/officeDocument/2006/relationships/hyperlink" Target="https://www.aihw.gov.au/getmedia/e0e946d9-3d84-48b3-954a-e97f96814c0a/Hospital-resources-tables-2020-21.xls.aspx" TargetMode="External"/><Relationship Id="rId46" Type="http://schemas.openxmlformats.org/officeDocument/2006/relationships/hyperlink" Target="https://www.aihw.gov.au/getmedia/e0e946d9-3d84-48b3-954a-e97f96814c0a/Hospital-resources-tables-2020-21.xls.aspx" TargetMode="External"/><Relationship Id="rId59" Type="http://schemas.openxmlformats.org/officeDocument/2006/relationships/chart" Target="charts/chart22.xml"/><Relationship Id="rId67" Type="http://schemas.openxmlformats.org/officeDocument/2006/relationships/hyperlink" Target="https://www.aihw.gov.au/reports-data/myhospitals/sectors/emergency-department-care" TargetMode="External"/><Relationship Id="rId20" Type="http://schemas.openxmlformats.org/officeDocument/2006/relationships/hyperlink" Target="https://www.aihw.gov.au/getmedia/e0e946d9-3d84-48b3-954a-e97f96814c0a/Hospital-resources-tables-2020-21.xls.aspx" TargetMode="External"/><Relationship Id="rId41" Type="http://schemas.openxmlformats.org/officeDocument/2006/relationships/chart" Target="charts/chart16.xml"/><Relationship Id="rId54" Type="http://schemas.openxmlformats.org/officeDocument/2006/relationships/hyperlink" Target="https://www.aihw.gov.au/getmedia/e0e946d9-3d84-48b3-954a-e97f96814c0a/Hospital-resources-tables-2020-21.xls.aspx" TargetMode="External"/><Relationship Id="rId62" Type="http://schemas.openxmlformats.org/officeDocument/2006/relationships/hyperlink" Target="https://www.aihw.gov.au/getmedia/e0e946d9-3d84-48b3-954a-e97f96814c0a/Hospital-resources-tables-2020-21.xls.aspx" TargetMode="External"/><Relationship Id="rId70" Type="http://schemas.openxmlformats.org/officeDocument/2006/relationships/hyperlink" Target="https://www.health.vic.gov.au/patient-care/improving-patient-transfer-from-ambulance-to-emergency-department" TargetMode="External"/><Relationship Id="rId75" Type="http://schemas.openxmlformats.org/officeDocument/2006/relationships/hyperlink" Target="https://www.aihw.gov.au/reports-data/australias-health-performance/australias-health-performance-framework/national/all-australia/safety/safety/2_2_1"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bs.gov.au/statistics/people/population/national-state-and-territory-population" TargetMode="External"/><Relationship Id="rId23" Type="http://schemas.openxmlformats.org/officeDocument/2006/relationships/hyperlink" Target="https://www.aihw.gov.au/reports-data/myhospitals/sectors/admitted-patients" TargetMode="External"/><Relationship Id="rId28" Type="http://schemas.openxmlformats.org/officeDocument/2006/relationships/hyperlink" Target="https://www.aihw.gov.au/getmedia/e0e946d9-3d84-48b3-954a-e97f96814c0a/Hospital-resources-tables-2020-21.xls.aspx" TargetMode="External"/><Relationship Id="rId36" Type="http://schemas.openxmlformats.org/officeDocument/2006/relationships/hyperlink" Target="https://www.aihw.gov.au/getmedia/e0e946d9-3d84-48b3-954a-e97f96814c0a/Hospital-resources-tables-2020-21.xls.aspx" TargetMode="External"/><Relationship Id="rId49" Type="http://schemas.openxmlformats.org/officeDocument/2006/relationships/chart" Target="charts/chart20.xml"/><Relationship Id="rId57" Type="http://schemas.openxmlformats.org/officeDocument/2006/relationships/hyperlink" Target="https://www.aihw.gov.au/reports-data/myhospitals/sectors/non-admitted-patients" TargetMode="External"/><Relationship Id="rId10" Type="http://schemas.openxmlformats.org/officeDocument/2006/relationships/chart" Target="charts/chart2.xml"/><Relationship Id="rId31" Type="http://schemas.openxmlformats.org/officeDocument/2006/relationships/chart" Target="charts/chart11.xml"/><Relationship Id="rId44" Type="http://schemas.openxmlformats.org/officeDocument/2006/relationships/hyperlink" Target="https://www.aihw.gov.au/getmedia/e0e946d9-3d84-48b3-954a-e97f96814c0a/Hospital-resources-tables-2020-21.xls.aspx" TargetMode="External"/><Relationship Id="rId52" Type="http://schemas.openxmlformats.org/officeDocument/2006/relationships/hyperlink" Target="https://www.aihw.gov.au/reports-data/myhospitals/sectors/admitted-patients" TargetMode="External"/><Relationship Id="rId60" Type="http://schemas.openxmlformats.org/officeDocument/2006/relationships/hyperlink" Target="https://www.aihw.gov.au/reports-data/myhospitals/sectors/non-admitted-patients" TargetMode="External"/><Relationship Id="rId65" Type="http://schemas.openxmlformats.org/officeDocument/2006/relationships/hyperlink" Target="https://www.aihw.gov.au/getmedia/e0e946d9-3d84-48b3-954a-e97f96814c0a/Hospital-resources-tables-2020-21.xls.aspx" TargetMode="External"/><Relationship Id="rId73" Type="http://schemas.openxmlformats.org/officeDocument/2006/relationships/chart" Target="charts/chart25.xm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bs.gov.au/statistics/people/population/life-expectancy/latest-release" TargetMode="External"/><Relationship Id="rId13" Type="http://schemas.openxmlformats.org/officeDocument/2006/relationships/hyperlink" Target="https://www.aihw.gov.au/reports/hospitals/hospital-resources-2017-18-ahs/data" TargetMode="External"/><Relationship Id="rId18" Type="http://schemas.openxmlformats.org/officeDocument/2006/relationships/hyperlink" Target="https://www.aihw.gov.au/getmedia/e0e946d9-3d84-48b3-954a-e97f96814c0a/Hospital-resources-tables-2020-21.xls.aspx" TargetMode="External"/><Relationship Id="rId39" Type="http://schemas.openxmlformats.org/officeDocument/2006/relationships/chart" Target="charts/chart15.xml"/><Relationship Id="rId34" Type="http://schemas.openxmlformats.org/officeDocument/2006/relationships/hyperlink" Target="https://www.aihw.gov.au/getmedia/e0e946d9-3d84-48b3-954a-e97f96814c0a/Hospital-resources-tables-2020-21.xls.aspx" TargetMode="External"/><Relationship Id="rId50" Type="http://schemas.openxmlformats.org/officeDocument/2006/relationships/hyperlink" Target="https://www.aihw.gov.au/getmedia/e0e946d9-3d84-48b3-954a-e97f96814c0a/Hospital-resources-tables-2020-21.xls.aspx" TargetMode="External"/><Relationship Id="rId55" Type="http://schemas.openxmlformats.org/officeDocument/2006/relationships/hyperlink" Target="https://www.aihw.gov.au/getmedia/e0e946d9-3d84-48b3-954a-e97f96814c0a/Hospital-resources-tables-2020-21.xls.aspx" TargetMode="External"/><Relationship Id="rId76" Type="http://schemas.openxmlformats.org/officeDocument/2006/relationships/chart" Target="charts/chart27.xml"/><Relationship Id="rId7" Type="http://schemas.openxmlformats.org/officeDocument/2006/relationships/endnotes" Target="endnotes.xml"/><Relationship Id="rId71" Type="http://schemas.openxmlformats.org/officeDocument/2006/relationships/hyperlink" Target="https://tasmaniantimes.com/2022/05/all-states-territories-failing-on-ramping-targets/" TargetMode="External"/><Relationship Id="rId2" Type="http://schemas.openxmlformats.org/officeDocument/2006/relationships/numbering" Target="numbering.xml"/><Relationship Id="rId29" Type="http://schemas.openxmlformats.org/officeDocument/2006/relationships/chart" Target="charts/chart10.xml"/><Relationship Id="rId24" Type="http://schemas.openxmlformats.org/officeDocument/2006/relationships/chart" Target="charts/chart7.xml"/><Relationship Id="rId40" Type="http://schemas.openxmlformats.org/officeDocument/2006/relationships/hyperlink" Target="https://www.aihw.gov.au/getmedia/e0e946d9-3d84-48b3-954a-e97f96814c0a/Hospital-resources-tables-2020-21.xls.aspx" TargetMode="External"/><Relationship Id="rId45" Type="http://schemas.openxmlformats.org/officeDocument/2006/relationships/chart" Target="charts/chart18.xml"/><Relationship Id="rId66" Type="http://schemas.openxmlformats.org/officeDocument/2006/relationships/chart" Target="charts/chart24.xml"/><Relationship Id="rId61" Type="http://schemas.openxmlformats.org/officeDocument/2006/relationships/hyperlink" Target="https://www.aihw.gov.au/reports-data/myhospitals/sectors/admitted-patients" TargetMode="External"/><Relationship Id="rId82"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www.abs.gov.au/statistics/labour/earnings-and-working-conditions/average-weekly-earnings-australia/latest-relea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udit.nsw.gov.au/our-work/reports/visiting-medical-officers-and-staff-specialis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nasbipoudel\Downloads\Life%20expectancy%20at%20birth,%20fema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bd9d27b0deef53b/Documents/National%20Forum/Think%20Tank/Projects/AMPAQ/AIHW-HSE-233-data-tables_Dec20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nasbipoudel\Documents\australian%20institute%20of%20progress\hospital%20challenges%20v3MP.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5bd9d27b0deef53b/Documents/National%20Forum/Think%20Tank/Projects/AMPAQ/Hospital_Efficiency_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5bd9d27b0deef53b/Documents/National%20Forum/Think%20Tank/Projects/AMPAQ/Hospital_Efficiency_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chemeClr val="tx1"/>
                </a:solidFill>
                <a:latin typeface="Garamond" panose="02020404030301010803" pitchFamily="18" charset="0"/>
              </a:rPr>
              <a:t>Life expectancy at birth,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FEMALES!$V$13</c:f>
              <c:strCache>
                <c:ptCount val="1"/>
                <c:pt idx="0">
                  <c:v>2010-2012</c:v>
                </c:pt>
              </c:strCache>
            </c:strRef>
          </c:tx>
          <c:spPr>
            <a:solidFill>
              <a:schemeClr val="accent1"/>
            </a:solidFill>
            <a:ln>
              <a:noFill/>
            </a:ln>
            <a:effectLst/>
          </c:spPr>
          <c:invertIfNegative val="0"/>
          <c:cat>
            <c:strRef>
              <c:f>FEMALES!$U$14:$U$21</c:f>
              <c:strCache>
                <c:ptCount val="8"/>
                <c:pt idx="0">
                  <c:v>NSW</c:v>
                </c:pt>
                <c:pt idx="1">
                  <c:v>Vic.</c:v>
                </c:pt>
                <c:pt idx="2">
                  <c:v>Qld</c:v>
                </c:pt>
                <c:pt idx="3">
                  <c:v>SA</c:v>
                </c:pt>
                <c:pt idx="4">
                  <c:v>WA</c:v>
                </c:pt>
                <c:pt idx="5">
                  <c:v>Tas.</c:v>
                </c:pt>
                <c:pt idx="6">
                  <c:v>NT</c:v>
                </c:pt>
                <c:pt idx="7">
                  <c:v>ACT</c:v>
                </c:pt>
              </c:strCache>
            </c:strRef>
          </c:cat>
          <c:val>
            <c:numRef>
              <c:f>FEMALES!$V$14:$V$21</c:f>
              <c:numCache>
                <c:formatCode>0.0</c:formatCode>
                <c:ptCount val="8"/>
                <c:pt idx="0">
                  <c:v>82.067338709677415</c:v>
                </c:pt>
                <c:pt idx="1">
                  <c:v>82.522244691607682</c:v>
                </c:pt>
                <c:pt idx="2">
                  <c:v>81.756770310932808</c:v>
                </c:pt>
                <c:pt idx="3">
                  <c:v>82.022222222222211</c:v>
                </c:pt>
                <c:pt idx="4">
                  <c:v>82.431349206349211</c:v>
                </c:pt>
                <c:pt idx="5">
                  <c:v>80.65684897139991</c:v>
                </c:pt>
                <c:pt idx="6">
                  <c:v>77.217814726840857</c:v>
                </c:pt>
                <c:pt idx="7">
                  <c:v>83.159798994974864</c:v>
                </c:pt>
              </c:numCache>
            </c:numRef>
          </c:val>
          <c:extLst>
            <c:ext xmlns:c16="http://schemas.microsoft.com/office/drawing/2014/chart" uri="{C3380CC4-5D6E-409C-BE32-E72D297353CC}">
              <c16:uniqueId val="{00000000-A4E5-AF43-B168-3F1084944CA1}"/>
            </c:ext>
          </c:extLst>
        </c:ser>
        <c:ser>
          <c:idx val="1"/>
          <c:order val="1"/>
          <c:tx>
            <c:strRef>
              <c:f>FEMALES!$W$13</c:f>
              <c:strCache>
                <c:ptCount val="1"/>
                <c:pt idx="0">
                  <c:v>2019-2021</c:v>
                </c:pt>
              </c:strCache>
            </c:strRef>
          </c:tx>
          <c:spPr>
            <a:solidFill>
              <a:schemeClr val="accent2"/>
            </a:solidFill>
            <a:ln>
              <a:noFill/>
            </a:ln>
            <a:effectLst/>
          </c:spPr>
          <c:invertIfNegative val="0"/>
          <c:cat>
            <c:strRef>
              <c:f>FEMALES!$U$14:$U$21</c:f>
              <c:strCache>
                <c:ptCount val="8"/>
                <c:pt idx="0">
                  <c:v>NSW</c:v>
                </c:pt>
                <c:pt idx="1">
                  <c:v>Vic.</c:v>
                </c:pt>
                <c:pt idx="2">
                  <c:v>Qld</c:v>
                </c:pt>
                <c:pt idx="3">
                  <c:v>SA</c:v>
                </c:pt>
                <c:pt idx="4">
                  <c:v>WA</c:v>
                </c:pt>
                <c:pt idx="5">
                  <c:v>Tas.</c:v>
                </c:pt>
                <c:pt idx="6">
                  <c:v>NT</c:v>
                </c:pt>
                <c:pt idx="7">
                  <c:v>ACT</c:v>
                </c:pt>
              </c:strCache>
            </c:strRef>
          </c:cat>
          <c:val>
            <c:numRef>
              <c:f>FEMALES!$W$14:$W$21</c:f>
              <c:numCache>
                <c:formatCode>0.0</c:formatCode>
                <c:ptCount val="8"/>
                <c:pt idx="0">
                  <c:v>83.412072434607637</c:v>
                </c:pt>
                <c:pt idx="1">
                  <c:v>83.722244691607685</c:v>
                </c:pt>
                <c:pt idx="2">
                  <c:v>83.019071644803233</c:v>
                </c:pt>
                <c:pt idx="3">
                  <c:v>83.194997447677395</c:v>
                </c:pt>
                <c:pt idx="4">
                  <c:v>83.810552763819089</c:v>
                </c:pt>
                <c:pt idx="5">
                  <c:v>82.393973442288058</c:v>
                </c:pt>
                <c:pt idx="6">
                  <c:v>78.572727272727263</c:v>
                </c:pt>
                <c:pt idx="7">
                  <c:v>84.522784810126581</c:v>
                </c:pt>
              </c:numCache>
            </c:numRef>
          </c:val>
          <c:extLst>
            <c:ext xmlns:c16="http://schemas.microsoft.com/office/drawing/2014/chart" uri="{C3380CC4-5D6E-409C-BE32-E72D297353CC}">
              <c16:uniqueId val="{00000001-A4E5-AF43-B168-3F1084944CA1}"/>
            </c:ext>
          </c:extLst>
        </c:ser>
        <c:ser>
          <c:idx val="2"/>
          <c:order val="2"/>
          <c:tx>
            <c:strRef>
              <c:f>FEMALES!$X$13</c:f>
              <c:strCache>
                <c:ptCount val="1"/>
                <c:pt idx="0">
                  <c:v>2020-2022</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FEMALES!$U$14:$U$21</c:f>
              <c:strCache>
                <c:ptCount val="8"/>
                <c:pt idx="0">
                  <c:v>NSW</c:v>
                </c:pt>
                <c:pt idx="1">
                  <c:v>Vic.</c:v>
                </c:pt>
                <c:pt idx="2">
                  <c:v>Qld</c:v>
                </c:pt>
                <c:pt idx="3">
                  <c:v>SA</c:v>
                </c:pt>
                <c:pt idx="4">
                  <c:v>WA</c:v>
                </c:pt>
                <c:pt idx="5">
                  <c:v>Tas.</c:v>
                </c:pt>
                <c:pt idx="6">
                  <c:v>NT</c:v>
                </c:pt>
                <c:pt idx="7">
                  <c:v>ACT</c:v>
                </c:pt>
              </c:strCache>
            </c:strRef>
          </c:cat>
          <c:val>
            <c:numRef>
              <c:f>FEMALES!$X$14:$X$21</c:f>
              <c:numCache>
                <c:formatCode>0.0</c:formatCode>
                <c:ptCount val="8"/>
                <c:pt idx="0">
                  <c:v>83.312072434607643</c:v>
                </c:pt>
                <c:pt idx="1">
                  <c:v>83.571688574317491</c:v>
                </c:pt>
                <c:pt idx="2">
                  <c:v>82.869525731584261</c:v>
                </c:pt>
                <c:pt idx="3">
                  <c:v>83.092904543134253</c:v>
                </c:pt>
                <c:pt idx="4">
                  <c:v>83.76030150753769</c:v>
                </c:pt>
                <c:pt idx="5">
                  <c:v>82.342900919305407</c:v>
                </c:pt>
                <c:pt idx="6">
                  <c:v>78.376015473887819</c:v>
                </c:pt>
                <c:pt idx="7">
                  <c:v>84.124050632911406</c:v>
                </c:pt>
              </c:numCache>
            </c:numRef>
          </c:val>
          <c:extLst>
            <c:ext xmlns:c16="http://schemas.microsoft.com/office/drawing/2014/chart" uri="{C3380CC4-5D6E-409C-BE32-E72D297353CC}">
              <c16:uniqueId val="{00000002-A4E5-AF43-B168-3F1084944CA1}"/>
            </c:ext>
          </c:extLst>
        </c:ser>
        <c:dLbls>
          <c:showLegendKey val="0"/>
          <c:showVal val="0"/>
          <c:showCatName val="0"/>
          <c:showSerName val="0"/>
          <c:showPercent val="0"/>
          <c:showBubbleSize val="0"/>
        </c:dLbls>
        <c:gapWidth val="219"/>
        <c:overlap val="-27"/>
        <c:axId val="1646637791"/>
        <c:axId val="1646639503"/>
      </c:barChart>
      <c:catAx>
        <c:axId val="164663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639503"/>
        <c:crosses val="autoZero"/>
        <c:auto val="1"/>
        <c:lblAlgn val="ctr"/>
        <c:lblOffset val="100"/>
        <c:noMultiLvlLbl val="0"/>
      </c:catAx>
      <c:valAx>
        <c:axId val="16466395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646637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Garamond" panose="02020404030301010803" pitchFamily="18" charset="0"/>
              </a:rPr>
              <a:t>Staff</a:t>
            </a:r>
            <a:r>
              <a:rPr lang="en-GB" baseline="0">
                <a:latin typeface="Garamond" panose="02020404030301010803" pitchFamily="18" charset="0"/>
              </a:rPr>
              <a:t> per </a:t>
            </a:r>
            <a:r>
              <a:rPr lang="en-GB">
                <a:latin typeface="Garamond" panose="02020404030301010803" pitchFamily="18" charset="0"/>
              </a:rPr>
              <a:t>1000 Population-2021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'staff per 1000'!$A$8</c:f>
              <c:strCache>
                <c:ptCount val="1"/>
                <c:pt idx="0">
                  <c:v>Staff/ 1000 Population</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4-99D7-094B-B834-E6B3E1C99272}"/>
              </c:ext>
            </c:extLst>
          </c:dPt>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5-99D7-094B-B834-E6B3E1C99272}"/>
              </c:ext>
            </c:extLst>
          </c:dPt>
          <c:dPt>
            <c:idx val="2"/>
            <c:invertIfNegative val="0"/>
            <c:bubble3D val="0"/>
            <c:spPr>
              <a:solidFill>
                <a:srgbClr val="007C72"/>
              </a:solidFill>
              <a:ln>
                <a:noFill/>
              </a:ln>
              <a:effectLst/>
            </c:spPr>
            <c:extLst>
              <c:ext xmlns:c16="http://schemas.microsoft.com/office/drawing/2014/chart" uri="{C3380CC4-5D6E-409C-BE32-E72D297353CC}">
                <c16:uniqueId val="{00000001-D2AB-AD49-BEBF-43E3FDBD8BCE}"/>
              </c:ext>
            </c:extLst>
          </c:dPt>
          <c:dPt>
            <c:idx val="3"/>
            <c:invertIfNegative val="0"/>
            <c:bubble3D val="0"/>
            <c:spPr>
              <a:solidFill>
                <a:srgbClr val="FFFC00"/>
              </a:solidFill>
              <a:ln>
                <a:noFill/>
              </a:ln>
              <a:effectLst/>
            </c:spPr>
            <c:extLst>
              <c:ext xmlns:c16="http://schemas.microsoft.com/office/drawing/2014/chart" uri="{C3380CC4-5D6E-409C-BE32-E72D297353CC}">
                <c16:uniqueId val="{00000006-99D7-094B-B834-E6B3E1C99272}"/>
              </c:ext>
            </c:extLst>
          </c:dPt>
          <c:dPt>
            <c:idx val="4"/>
            <c:invertIfNegative val="0"/>
            <c:bubble3D val="0"/>
            <c:spPr>
              <a:solidFill>
                <a:srgbClr val="FF40FF"/>
              </a:solidFill>
              <a:ln>
                <a:noFill/>
              </a:ln>
              <a:effectLst/>
            </c:spPr>
            <c:extLst>
              <c:ext xmlns:c16="http://schemas.microsoft.com/office/drawing/2014/chart" uri="{C3380CC4-5D6E-409C-BE32-E72D297353CC}">
                <c16:uniqueId val="{00000007-99D7-094B-B834-E6B3E1C99272}"/>
              </c:ext>
            </c:extLst>
          </c:dPt>
          <c:dPt>
            <c:idx val="5"/>
            <c:invertIfNegative val="0"/>
            <c:bubble3D val="0"/>
            <c:spPr>
              <a:solidFill>
                <a:srgbClr val="0332FF"/>
              </a:solidFill>
              <a:ln>
                <a:noFill/>
              </a:ln>
              <a:effectLst/>
            </c:spPr>
            <c:extLst>
              <c:ext xmlns:c16="http://schemas.microsoft.com/office/drawing/2014/chart" uri="{C3380CC4-5D6E-409C-BE32-E72D297353CC}">
                <c16:uniqueId val="{00000008-99D7-094B-B834-E6B3E1C99272}"/>
              </c:ext>
            </c:extLst>
          </c:dPt>
          <c:dPt>
            <c:idx val="6"/>
            <c:invertIfNegative val="0"/>
            <c:bubble3D val="0"/>
            <c:spPr>
              <a:solidFill>
                <a:srgbClr val="AB7942"/>
              </a:solidFill>
              <a:ln>
                <a:noFill/>
              </a:ln>
              <a:effectLst/>
            </c:spPr>
            <c:extLst>
              <c:ext xmlns:c16="http://schemas.microsoft.com/office/drawing/2014/chart" uri="{C3380CC4-5D6E-409C-BE32-E72D297353CC}">
                <c16:uniqueId val="{00000009-99D7-094B-B834-E6B3E1C99272}"/>
              </c:ext>
            </c:extLst>
          </c:dPt>
          <c:dPt>
            <c:idx val="7"/>
            <c:invertIfNegative val="0"/>
            <c:bubble3D val="0"/>
            <c:spPr>
              <a:solidFill>
                <a:srgbClr val="00FDFF"/>
              </a:solidFill>
              <a:ln>
                <a:noFill/>
              </a:ln>
              <a:effectLst/>
            </c:spPr>
            <c:extLst>
              <c:ext xmlns:c16="http://schemas.microsoft.com/office/drawing/2014/chart" uri="{C3380CC4-5D6E-409C-BE32-E72D297353CC}">
                <c16:uniqueId val="{0000000A-99D7-094B-B834-E6B3E1C99272}"/>
              </c:ext>
            </c:extLst>
          </c:dPt>
          <c:dPt>
            <c:idx val="8"/>
            <c:invertIfNegative val="0"/>
            <c:bubble3D val="0"/>
            <c:spPr>
              <a:solidFill>
                <a:srgbClr val="F80035"/>
              </a:solidFill>
              <a:ln>
                <a:noFill/>
              </a:ln>
              <a:effectLst/>
            </c:spPr>
            <c:extLst>
              <c:ext xmlns:c16="http://schemas.microsoft.com/office/drawing/2014/chart" uri="{C3380CC4-5D6E-409C-BE32-E72D297353CC}">
                <c16:uniqueId val="{00000003-D2AB-AD49-BEBF-43E3FDBD8BC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'staff per 1000'!$B$7:$J$7</c:f>
              <c:strCache>
                <c:ptCount val="9"/>
                <c:pt idx="0">
                  <c:v>NSW</c:v>
                </c:pt>
                <c:pt idx="1">
                  <c:v>Vic</c:v>
                </c:pt>
                <c:pt idx="2">
                  <c:v>Qld</c:v>
                </c:pt>
                <c:pt idx="3">
                  <c:v>WA</c:v>
                </c:pt>
                <c:pt idx="4">
                  <c:v>SA</c:v>
                </c:pt>
                <c:pt idx="5">
                  <c:v>Tas</c:v>
                </c:pt>
                <c:pt idx="6">
                  <c:v>ACT</c:v>
                </c:pt>
                <c:pt idx="7">
                  <c:v>NT</c:v>
                </c:pt>
                <c:pt idx="8">
                  <c:v>Aus</c:v>
                </c:pt>
              </c:strCache>
            </c:strRef>
          </c:cat>
          <c:val>
            <c:numRef>
              <c:f>'staff per 1000'!$B$8:$J$8</c:f>
              <c:numCache>
                <c:formatCode>0.00</c:formatCode>
                <c:ptCount val="9"/>
                <c:pt idx="0">
                  <c:v>16.399066136324333</c:v>
                </c:pt>
                <c:pt idx="1">
                  <c:v>16.008018414914861</c:v>
                </c:pt>
                <c:pt idx="2">
                  <c:v>17.030769230769231</c:v>
                </c:pt>
                <c:pt idx="3">
                  <c:v>16.134240822532764</c:v>
                </c:pt>
                <c:pt idx="4">
                  <c:v>13.169489649064541</c:v>
                </c:pt>
                <c:pt idx="5">
                  <c:v>18.473148473148473</c:v>
                </c:pt>
                <c:pt idx="6">
                  <c:v>17.714537833664238</c:v>
                </c:pt>
                <c:pt idx="7">
                  <c:v>29.630966706778981</c:v>
                </c:pt>
                <c:pt idx="8">
                  <c:v>16.367584392197653</c:v>
                </c:pt>
              </c:numCache>
            </c:numRef>
          </c:val>
          <c:extLst>
            <c:ext xmlns:c16="http://schemas.microsoft.com/office/drawing/2014/chart" uri="{C3380CC4-5D6E-409C-BE32-E72D297353CC}">
              <c16:uniqueId val="{00000004-D2AB-AD49-BEBF-43E3FDBD8BCE}"/>
            </c:ext>
          </c:extLst>
        </c:ser>
        <c:dLbls>
          <c:showLegendKey val="0"/>
          <c:showVal val="0"/>
          <c:showCatName val="0"/>
          <c:showSerName val="0"/>
          <c:showPercent val="0"/>
          <c:showBubbleSize val="0"/>
        </c:dLbls>
        <c:gapWidth val="219"/>
        <c:overlap val="-27"/>
        <c:axId val="1330309328"/>
        <c:axId val="1683442464"/>
      </c:barChart>
      <c:catAx>
        <c:axId val="133030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3442464"/>
        <c:crosses val="autoZero"/>
        <c:auto val="1"/>
        <c:lblAlgn val="ctr"/>
        <c:lblOffset val="100"/>
        <c:noMultiLvlLbl val="0"/>
      </c:catAx>
      <c:valAx>
        <c:axId val="1683442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30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Staff/ 1000 Population (including VMOs)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'staff per 1000'!$A$16</c:f>
              <c:strCache>
                <c:ptCount val="1"/>
                <c:pt idx="0">
                  <c:v>Staff/ 1000 Population</c:v>
                </c:pt>
              </c:strCache>
            </c:strRef>
          </c:tx>
          <c:spPr>
            <a:solidFill>
              <a:schemeClr val="accent1"/>
            </a:solidFill>
            <a:ln>
              <a:noFill/>
            </a:ln>
            <a:effectLst/>
          </c:spPr>
          <c:invertIfNegative val="0"/>
          <c:dPt>
            <c:idx val="0"/>
            <c:invertIfNegative val="0"/>
            <c:bubble3D val="0"/>
            <c:spPr>
              <a:solidFill>
                <a:srgbClr val="00F677"/>
              </a:solidFill>
              <a:ln>
                <a:noFill/>
              </a:ln>
              <a:effectLst/>
            </c:spPr>
            <c:extLst>
              <c:ext xmlns:c16="http://schemas.microsoft.com/office/drawing/2014/chart" uri="{C3380CC4-5D6E-409C-BE32-E72D297353CC}">
                <c16:uniqueId val="{00000001-946D-49A4-85F6-F67192DFFDAE}"/>
              </c:ext>
            </c:extLst>
          </c:dPt>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3-946D-49A4-85F6-F67192DFFDAE}"/>
              </c:ext>
            </c:extLst>
          </c:dPt>
          <c:dPt>
            <c:idx val="2"/>
            <c:invertIfNegative val="0"/>
            <c:bubble3D val="0"/>
            <c:spPr>
              <a:solidFill>
                <a:srgbClr val="009146"/>
              </a:solidFill>
              <a:ln>
                <a:noFill/>
              </a:ln>
              <a:effectLst/>
            </c:spPr>
            <c:extLst>
              <c:ext xmlns:c16="http://schemas.microsoft.com/office/drawing/2014/chart" uri="{C3380CC4-5D6E-409C-BE32-E72D297353CC}">
                <c16:uniqueId val="{00000005-946D-49A4-85F6-F67192DFFDAE}"/>
              </c:ext>
            </c:extLst>
          </c:dPt>
          <c:dPt>
            <c:idx val="3"/>
            <c:invertIfNegative val="0"/>
            <c:bubble3D val="0"/>
            <c:spPr>
              <a:solidFill>
                <a:srgbClr val="FFFF00"/>
              </a:solidFill>
              <a:ln>
                <a:noFill/>
              </a:ln>
              <a:effectLst/>
            </c:spPr>
            <c:extLst>
              <c:ext xmlns:c16="http://schemas.microsoft.com/office/drawing/2014/chart" uri="{C3380CC4-5D6E-409C-BE32-E72D297353CC}">
                <c16:uniqueId val="{00000007-946D-49A4-85F6-F67192DFFDAE}"/>
              </c:ext>
            </c:extLst>
          </c:dPt>
          <c:dPt>
            <c:idx val="4"/>
            <c:invertIfNegative val="0"/>
            <c:bubble3D val="0"/>
            <c:spPr>
              <a:solidFill>
                <a:srgbClr val="F80CE3"/>
              </a:solidFill>
              <a:ln>
                <a:noFill/>
              </a:ln>
              <a:effectLst/>
            </c:spPr>
            <c:extLst>
              <c:ext xmlns:c16="http://schemas.microsoft.com/office/drawing/2014/chart" uri="{C3380CC4-5D6E-409C-BE32-E72D297353CC}">
                <c16:uniqueId val="{00000009-946D-49A4-85F6-F67192DFFDAE}"/>
              </c:ext>
            </c:extLst>
          </c:dPt>
          <c:dPt>
            <c:idx val="5"/>
            <c:invertIfNegative val="0"/>
            <c:bubble3D val="0"/>
            <c:spPr>
              <a:solidFill>
                <a:srgbClr val="0432FF"/>
              </a:solidFill>
              <a:ln>
                <a:noFill/>
              </a:ln>
              <a:effectLst/>
            </c:spPr>
            <c:extLst>
              <c:ext xmlns:c16="http://schemas.microsoft.com/office/drawing/2014/chart" uri="{C3380CC4-5D6E-409C-BE32-E72D297353CC}">
                <c16:uniqueId val="{0000000B-946D-49A4-85F6-F67192DFFDAE}"/>
              </c:ext>
            </c:extLst>
          </c:dPt>
          <c:dPt>
            <c:idx val="6"/>
            <c:invertIfNegative val="0"/>
            <c:bubble3D val="0"/>
            <c:spPr>
              <a:solidFill>
                <a:schemeClr val="accent2">
                  <a:lumMod val="50000"/>
                </a:schemeClr>
              </a:solidFill>
              <a:ln>
                <a:noFill/>
              </a:ln>
              <a:effectLst/>
            </c:spPr>
            <c:extLst>
              <c:ext xmlns:c16="http://schemas.microsoft.com/office/drawing/2014/chart" uri="{C3380CC4-5D6E-409C-BE32-E72D297353CC}">
                <c16:uniqueId val="{0000000D-946D-49A4-85F6-F67192DFFDAE}"/>
              </c:ext>
            </c:extLst>
          </c:dPt>
          <c:dPt>
            <c:idx val="7"/>
            <c:invertIfNegative val="0"/>
            <c:bubble3D val="0"/>
            <c:spPr>
              <a:solidFill>
                <a:srgbClr val="00FDFF"/>
              </a:solidFill>
              <a:ln>
                <a:noFill/>
              </a:ln>
              <a:effectLst/>
            </c:spPr>
            <c:extLst>
              <c:ext xmlns:c16="http://schemas.microsoft.com/office/drawing/2014/chart" uri="{C3380CC4-5D6E-409C-BE32-E72D297353CC}">
                <c16:uniqueId val="{0000000F-946D-49A4-85F6-F67192DFFDAE}"/>
              </c:ext>
            </c:extLst>
          </c:dPt>
          <c:dPt>
            <c:idx val="8"/>
            <c:invertIfNegative val="0"/>
            <c:bubble3D val="0"/>
            <c:spPr>
              <a:solidFill>
                <a:srgbClr val="FF2600"/>
              </a:solidFill>
              <a:ln>
                <a:noFill/>
              </a:ln>
              <a:effectLst/>
            </c:spPr>
            <c:extLst>
              <c:ext xmlns:c16="http://schemas.microsoft.com/office/drawing/2014/chart" uri="{C3380CC4-5D6E-409C-BE32-E72D297353CC}">
                <c16:uniqueId val="{00000011-946D-49A4-85F6-F67192DFFDA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'staff per 1000'!$B$15:$J$15</c:f>
              <c:strCache>
                <c:ptCount val="9"/>
                <c:pt idx="0">
                  <c:v>NSW</c:v>
                </c:pt>
                <c:pt idx="1">
                  <c:v>Vic</c:v>
                </c:pt>
                <c:pt idx="2">
                  <c:v>Qld</c:v>
                </c:pt>
                <c:pt idx="3">
                  <c:v>WA</c:v>
                </c:pt>
                <c:pt idx="4">
                  <c:v>SA</c:v>
                </c:pt>
                <c:pt idx="5">
                  <c:v>Tas</c:v>
                </c:pt>
                <c:pt idx="6">
                  <c:v>ACT</c:v>
                </c:pt>
                <c:pt idx="7">
                  <c:v>NT</c:v>
                </c:pt>
                <c:pt idx="8">
                  <c:v>Aus</c:v>
                </c:pt>
              </c:strCache>
            </c:strRef>
          </c:cat>
          <c:val>
            <c:numRef>
              <c:f>'staff per 1000'!$B$16:$J$16</c:f>
              <c:numCache>
                <c:formatCode>0.00</c:formatCode>
                <c:ptCount val="9"/>
                <c:pt idx="0">
                  <c:v>16.65160525274592</c:v>
                </c:pt>
                <c:pt idx="1">
                  <c:v>16.074200448518596</c:v>
                </c:pt>
                <c:pt idx="2">
                  <c:v>17.066785902245524</c:v>
                </c:pt>
                <c:pt idx="3">
                  <c:v>16.255558876891957</c:v>
                </c:pt>
                <c:pt idx="4">
                  <c:v>13.318112281210151</c:v>
                </c:pt>
                <c:pt idx="5">
                  <c:v>18.489295333811921</c:v>
                </c:pt>
                <c:pt idx="6">
                  <c:v>17.984894546399261</c:v>
                </c:pt>
                <c:pt idx="7">
                  <c:v>29.893601574845555</c:v>
                </c:pt>
                <c:pt idx="8">
                  <c:v>16.431866850114492</c:v>
                </c:pt>
              </c:numCache>
            </c:numRef>
          </c:val>
          <c:extLst>
            <c:ext xmlns:c16="http://schemas.microsoft.com/office/drawing/2014/chart" uri="{C3380CC4-5D6E-409C-BE32-E72D297353CC}">
              <c16:uniqueId val="{00000012-946D-49A4-85F6-F67192DFFDAE}"/>
            </c:ext>
          </c:extLst>
        </c:ser>
        <c:dLbls>
          <c:showLegendKey val="0"/>
          <c:showVal val="0"/>
          <c:showCatName val="0"/>
          <c:showSerName val="0"/>
          <c:showPercent val="0"/>
          <c:showBubbleSize val="0"/>
        </c:dLbls>
        <c:gapWidth val="219"/>
        <c:overlap val="-27"/>
        <c:axId val="334072512"/>
        <c:axId val="378360448"/>
      </c:barChart>
      <c:catAx>
        <c:axId val="33407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360448"/>
        <c:crosses val="autoZero"/>
        <c:auto val="1"/>
        <c:lblAlgn val="ctr"/>
        <c:lblOffset val="100"/>
        <c:noMultiLvlLbl val="0"/>
      </c:catAx>
      <c:valAx>
        <c:axId val="378360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07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Staff</a:t>
            </a:r>
            <a:r>
              <a:rPr lang="en-GB" baseline="0"/>
              <a:t> per</a:t>
            </a:r>
            <a:r>
              <a:rPr lang="en-GB"/>
              <a:t> separations- 2021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'costs per separations'!$M$6</c:f>
              <c:strCache>
                <c:ptCount val="1"/>
                <c:pt idx="0">
                  <c:v>Staff/ separations</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1FE4-EC44-82CD-75A1069B9D85}"/>
              </c:ext>
            </c:extLst>
          </c:dPt>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2-1FE4-EC44-82CD-75A1069B9D85}"/>
              </c:ext>
            </c:extLst>
          </c:dPt>
          <c:dPt>
            <c:idx val="2"/>
            <c:invertIfNegative val="0"/>
            <c:bubble3D val="0"/>
            <c:spPr>
              <a:solidFill>
                <a:srgbClr val="007C72"/>
              </a:solidFill>
              <a:ln>
                <a:noFill/>
              </a:ln>
              <a:effectLst/>
            </c:spPr>
            <c:extLst>
              <c:ext xmlns:c16="http://schemas.microsoft.com/office/drawing/2014/chart" uri="{C3380CC4-5D6E-409C-BE32-E72D297353CC}">
                <c16:uniqueId val="{00000003-1FE4-EC44-82CD-75A1069B9D85}"/>
              </c:ext>
            </c:extLst>
          </c:dPt>
          <c:dPt>
            <c:idx val="3"/>
            <c:invertIfNegative val="0"/>
            <c:bubble3D val="0"/>
            <c:spPr>
              <a:solidFill>
                <a:srgbClr val="FFFF00"/>
              </a:solidFill>
              <a:ln>
                <a:noFill/>
              </a:ln>
              <a:effectLst/>
            </c:spPr>
            <c:extLst>
              <c:ext xmlns:c16="http://schemas.microsoft.com/office/drawing/2014/chart" uri="{C3380CC4-5D6E-409C-BE32-E72D297353CC}">
                <c16:uniqueId val="{00000004-1FE4-EC44-82CD-75A1069B9D85}"/>
              </c:ext>
            </c:extLst>
          </c:dPt>
          <c:dPt>
            <c:idx val="4"/>
            <c:invertIfNegative val="0"/>
            <c:bubble3D val="0"/>
            <c:spPr>
              <a:solidFill>
                <a:srgbClr val="FF40FF"/>
              </a:solidFill>
              <a:ln>
                <a:noFill/>
              </a:ln>
              <a:effectLst/>
            </c:spPr>
            <c:extLst>
              <c:ext xmlns:c16="http://schemas.microsoft.com/office/drawing/2014/chart" uri="{C3380CC4-5D6E-409C-BE32-E72D297353CC}">
                <c16:uniqueId val="{00000005-1FE4-EC44-82CD-75A1069B9D85}"/>
              </c:ext>
            </c:extLst>
          </c:dPt>
          <c:dPt>
            <c:idx val="5"/>
            <c:invertIfNegative val="0"/>
            <c:bubble3D val="0"/>
            <c:spPr>
              <a:solidFill>
                <a:srgbClr val="0432FF"/>
              </a:solidFill>
              <a:ln>
                <a:noFill/>
              </a:ln>
              <a:effectLst/>
            </c:spPr>
            <c:extLst>
              <c:ext xmlns:c16="http://schemas.microsoft.com/office/drawing/2014/chart" uri="{C3380CC4-5D6E-409C-BE32-E72D297353CC}">
                <c16:uniqueId val="{00000006-1FE4-EC44-82CD-75A1069B9D85}"/>
              </c:ext>
            </c:extLst>
          </c:dPt>
          <c:dPt>
            <c:idx val="6"/>
            <c:invertIfNegative val="0"/>
            <c:bubble3D val="0"/>
            <c:spPr>
              <a:solidFill>
                <a:schemeClr val="accent2">
                  <a:lumMod val="50000"/>
                </a:schemeClr>
              </a:solidFill>
              <a:ln>
                <a:noFill/>
              </a:ln>
              <a:effectLst/>
            </c:spPr>
            <c:extLst>
              <c:ext xmlns:c16="http://schemas.microsoft.com/office/drawing/2014/chart" uri="{C3380CC4-5D6E-409C-BE32-E72D297353CC}">
                <c16:uniqueId val="{00000007-1FE4-EC44-82CD-75A1069B9D85}"/>
              </c:ext>
            </c:extLst>
          </c:dPt>
          <c:dPt>
            <c:idx val="7"/>
            <c:invertIfNegative val="0"/>
            <c:bubble3D val="0"/>
            <c:spPr>
              <a:solidFill>
                <a:srgbClr val="00FDFF"/>
              </a:solidFill>
              <a:ln>
                <a:noFill/>
              </a:ln>
              <a:effectLst/>
            </c:spPr>
            <c:extLst>
              <c:ext xmlns:c16="http://schemas.microsoft.com/office/drawing/2014/chart" uri="{C3380CC4-5D6E-409C-BE32-E72D297353CC}">
                <c16:uniqueId val="{00000008-1FE4-EC44-82CD-75A1069B9D85}"/>
              </c:ext>
            </c:extLst>
          </c:dPt>
          <c:dPt>
            <c:idx val="8"/>
            <c:invertIfNegative val="0"/>
            <c:bubble3D val="0"/>
            <c:spPr>
              <a:solidFill>
                <a:srgbClr val="FF0000"/>
              </a:solidFill>
              <a:ln>
                <a:noFill/>
              </a:ln>
              <a:effectLst/>
            </c:spPr>
            <c:extLst>
              <c:ext xmlns:c16="http://schemas.microsoft.com/office/drawing/2014/chart" uri="{C3380CC4-5D6E-409C-BE32-E72D297353CC}">
                <c16:uniqueId val="{00000009-1FE4-EC44-82CD-75A1069B9D8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'costs per separations'!$N$5:$V$5</c:f>
              <c:strCache>
                <c:ptCount val="9"/>
                <c:pt idx="0">
                  <c:v>NSW</c:v>
                </c:pt>
                <c:pt idx="1">
                  <c:v>Vic</c:v>
                </c:pt>
                <c:pt idx="2">
                  <c:v>Qld</c:v>
                </c:pt>
                <c:pt idx="3">
                  <c:v>WA</c:v>
                </c:pt>
                <c:pt idx="4">
                  <c:v>SA</c:v>
                </c:pt>
                <c:pt idx="5">
                  <c:v>Tas</c:v>
                </c:pt>
                <c:pt idx="6">
                  <c:v>ACT</c:v>
                </c:pt>
                <c:pt idx="7">
                  <c:v>NT</c:v>
                </c:pt>
                <c:pt idx="8">
                  <c:v>Total</c:v>
                </c:pt>
              </c:strCache>
            </c:strRef>
          </c:cat>
          <c:val>
            <c:numRef>
              <c:f>'costs per separations'!$N$6:$V$6</c:f>
              <c:numCache>
                <c:formatCode>General</c:formatCode>
                <c:ptCount val="9"/>
                <c:pt idx="0">
                  <c:v>6.0000000000000001E-3</c:v>
                </c:pt>
                <c:pt idx="1">
                  <c:v>1.2999999999999999E-2</c:v>
                </c:pt>
                <c:pt idx="2">
                  <c:v>0.01</c:v>
                </c:pt>
                <c:pt idx="3">
                  <c:v>1.2E-2</c:v>
                </c:pt>
                <c:pt idx="4">
                  <c:v>8.9999999999999993E-3</c:v>
                </c:pt>
                <c:pt idx="5">
                  <c:v>1.4999999999999999E-2</c:v>
                </c:pt>
                <c:pt idx="6">
                  <c:v>6.0000000000000001E-3</c:v>
                </c:pt>
                <c:pt idx="7">
                  <c:v>8.9999999999999993E-3</c:v>
                </c:pt>
                <c:pt idx="8">
                  <c:v>8.9999999999999993E-3</c:v>
                </c:pt>
              </c:numCache>
            </c:numRef>
          </c:val>
          <c:extLst>
            <c:ext xmlns:c16="http://schemas.microsoft.com/office/drawing/2014/chart" uri="{C3380CC4-5D6E-409C-BE32-E72D297353CC}">
              <c16:uniqueId val="{00000000-1FE4-EC44-82CD-75A1069B9D85}"/>
            </c:ext>
          </c:extLst>
        </c:ser>
        <c:dLbls>
          <c:showLegendKey val="0"/>
          <c:showVal val="0"/>
          <c:showCatName val="0"/>
          <c:showSerName val="0"/>
          <c:showPercent val="0"/>
          <c:showBubbleSize val="0"/>
        </c:dLbls>
        <c:gapWidth val="219"/>
        <c:overlap val="-27"/>
        <c:axId val="1975038944"/>
        <c:axId val="1472997712"/>
      </c:barChart>
      <c:catAx>
        <c:axId val="197503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997712"/>
        <c:crosses val="autoZero"/>
        <c:auto val="1"/>
        <c:lblAlgn val="ctr"/>
        <c:lblOffset val="100"/>
        <c:noMultiLvlLbl val="0"/>
      </c:catAx>
      <c:valAx>
        <c:axId val="147299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038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Staff per seprations including</a:t>
            </a:r>
            <a:r>
              <a:rPr lang="en-GB" baseline="0"/>
              <a:t> VMOs-2021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'costs per separations'!$A$68</c:f>
              <c:strCache>
                <c:ptCount val="1"/>
                <c:pt idx="0">
                  <c:v>Total staff per seprations</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19B4-0C46-916B-F9D1AA6B2B7C}"/>
              </c:ext>
            </c:extLst>
          </c:dPt>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2-19B4-0C46-916B-F9D1AA6B2B7C}"/>
              </c:ext>
            </c:extLst>
          </c:dPt>
          <c:dPt>
            <c:idx val="2"/>
            <c:invertIfNegative val="0"/>
            <c:bubble3D val="0"/>
            <c:spPr>
              <a:solidFill>
                <a:srgbClr val="007C72"/>
              </a:solidFill>
              <a:ln>
                <a:noFill/>
              </a:ln>
              <a:effectLst/>
            </c:spPr>
            <c:extLst>
              <c:ext xmlns:c16="http://schemas.microsoft.com/office/drawing/2014/chart" uri="{C3380CC4-5D6E-409C-BE32-E72D297353CC}">
                <c16:uniqueId val="{00000003-19B4-0C46-916B-F9D1AA6B2B7C}"/>
              </c:ext>
            </c:extLst>
          </c:dPt>
          <c:dPt>
            <c:idx val="3"/>
            <c:invertIfNegative val="0"/>
            <c:bubble3D val="0"/>
            <c:spPr>
              <a:solidFill>
                <a:srgbClr val="FFFF00"/>
              </a:solidFill>
              <a:ln>
                <a:noFill/>
              </a:ln>
              <a:effectLst/>
            </c:spPr>
            <c:extLst>
              <c:ext xmlns:c16="http://schemas.microsoft.com/office/drawing/2014/chart" uri="{C3380CC4-5D6E-409C-BE32-E72D297353CC}">
                <c16:uniqueId val="{00000004-19B4-0C46-916B-F9D1AA6B2B7C}"/>
              </c:ext>
            </c:extLst>
          </c:dPt>
          <c:dPt>
            <c:idx val="4"/>
            <c:invertIfNegative val="0"/>
            <c:bubble3D val="0"/>
            <c:spPr>
              <a:solidFill>
                <a:srgbClr val="FF40FF"/>
              </a:solidFill>
              <a:ln>
                <a:noFill/>
              </a:ln>
              <a:effectLst/>
            </c:spPr>
            <c:extLst>
              <c:ext xmlns:c16="http://schemas.microsoft.com/office/drawing/2014/chart" uri="{C3380CC4-5D6E-409C-BE32-E72D297353CC}">
                <c16:uniqueId val="{00000005-19B4-0C46-916B-F9D1AA6B2B7C}"/>
              </c:ext>
            </c:extLst>
          </c:dPt>
          <c:dPt>
            <c:idx val="5"/>
            <c:invertIfNegative val="0"/>
            <c:bubble3D val="0"/>
            <c:spPr>
              <a:solidFill>
                <a:srgbClr val="0432FF"/>
              </a:solidFill>
              <a:ln>
                <a:noFill/>
              </a:ln>
              <a:effectLst/>
            </c:spPr>
            <c:extLst>
              <c:ext xmlns:c16="http://schemas.microsoft.com/office/drawing/2014/chart" uri="{C3380CC4-5D6E-409C-BE32-E72D297353CC}">
                <c16:uniqueId val="{00000006-19B4-0C46-916B-F9D1AA6B2B7C}"/>
              </c:ext>
            </c:extLst>
          </c:dPt>
          <c:dPt>
            <c:idx val="6"/>
            <c:invertIfNegative val="0"/>
            <c:bubble3D val="0"/>
            <c:spPr>
              <a:solidFill>
                <a:schemeClr val="accent2">
                  <a:lumMod val="50000"/>
                </a:schemeClr>
              </a:solidFill>
              <a:ln>
                <a:noFill/>
              </a:ln>
              <a:effectLst/>
            </c:spPr>
            <c:extLst>
              <c:ext xmlns:c16="http://schemas.microsoft.com/office/drawing/2014/chart" uri="{C3380CC4-5D6E-409C-BE32-E72D297353CC}">
                <c16:uniqueId val="{00000007-19B4-0C46-916B-F9D1AA6B2B7C}"/>
              </c:ext>
            </c:extLst>
          </c:dPt>
          <c:dPt>
            <c:idx val="7"/>
            <c:invertIfNegative val="0"/>
            <c:bubble3D val="0"/>
            <c:spPr>
              <a:solidFill>
                <a:srgbClr val="00FDFF"/>
              </a:solidFill>
              <a:ln>
                <a:noFill/>
              </a:ln>
              <a:effectLst/>
            </c:spPr>
            <c:extLst>
              <c:ext xmlns:c16="http://schemas.microsoft.com/office/drawing/2014/chart" uri="{C3380CC4-5D6E-409C-BE32-E72D297353CC}">
                <c16:uniqueId val="{00000008-19B4-0C46-916B-F9D1AA6B2B7C}"/>
              </c:ext>
            </c:extLst>
          </c:dPt>
          <c:dPt>
            <c:idx val="8"/>
            <c:invertIfNegative val="0"/>
            <c:bubble3D val="0"/>
            <c:spPr>
              <a:solidFill>
                <a:srgbClr val="FF0000"/>
              </a:solidFill>
              <a:ln>
                <a:noFill/>
              </a:ln>
              <a:effectLst/>
            </c:spPr>
            <c:extLst>
              <c:ext xmlns:c16="http://schemas.microsoft.com/office/drawing/2014/chart" uri="{C3380CC4-5D6E-409C-BE32-E72D297353CC}">
                <c16:uniqueId val="{00000009-19B4-0C46-916B-F9D1AA6B2B7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'costs per separations'!$B$67:$J$67</c:f>
              <c:strCache>
                <c:ptCount val="9"/>
                <c:pt idx="0">
                  <c:v>NSW</c:v>
                </c:pt>
                <c:pt idx="1">
                  <c:v>Vic</c:v>
                </c:pt>
                <c:pt idx="2">
                  <c:v>Qld</c:v>
                </c:pt>
                <c:pt idx="3">
                  <c:v>WA</c:v>
                </c:pt>
                <c:pt idx="4">
                  <c:v>SA</c:v>
                </c:pt>
                <c:pt idx="5">
                  <c:v>Tas</c:v>
                </c:pt>
                <c:pt idx="6">
                  <c:v>ACT</c:v>
                </c:pt>
                <c:pt idx="7">
                  <c:v>NT</c:v>
                </c:pt>
                <c:pt idx="8">
                  <c:v>Australia</c:v>
                </c:pt>
              </c:strCache>
            </c:strRef>
          </c:cat>
          <c:val>
            <c:numRef>
              <c:f>'costs per separations'!$B$68:$J$68</c:f>
              <c:numCache>
                <c:formatCode>0.000</c:formatCode>
                <c:ptCount val="9"/>
                <c:pt idx="0">
                  <c:v>6.1909628115808064E-3</c:v>
                </c:pt>
                <c:pt idx="1">
                  <c:v>1.306207571350919E-2</c:v>
                </c:pt>
                <c:pt idx="2">
                  <c:v>9.6291737165904046E-3</c:v>
                </c:pt>
                <c:pt idx="3">
                  <c:v>1.1928873973816888E-2</c:v>
                </c:pt>
                <c:pt idx="4">
                  <c:v>8.7755905244689281E-3</c:v>
                </c:pt>
                <c:pt idx="5">
                  <c:v>1.5081073335718247E-2</c:v>
                </c:pt>
                <c:pt idx="6">
                  <c:v>6.576437185555394E-3</c:v>
                </c:pt>
                <c:pt idx="7">
                  <c:v>8.7928477981042037E-3</c:v>
                </c:pt>
                <c:pt idx="8">
                  <c:v>8.7623156631476129E-3</c:v>
                </c:pt>
              </c:numCache>
            </c:numRef>
          </c:val>
          <c:extLst>
            <c:ext xmlns:c16="http://schemas.microsoft.com/office/drawing/2014/chart" uri="{C3380CC4-5D6E-409C-BE32-E72D297353CC}">
              <c16:uniqueId val="{00000000-19B4-0C46-916B-F9D1AA6B2B7C}"/>
            </c:ext>
          </c:extLst>
        </c:ser>
        <c:dLbls>
          <c:showLegendKey val="0"/>
          <c:showVal val="0"/>
          <c:showCatName val="0"/>
          <c:showSerName val="0"/>
          <c:showPercent val="0"/>
          <c:showBubbleSize val="0"/>
        </c:dLbls>
        <c:gapWidth val="219"/>
        <c:overlap val="-27"/>
        <c:axId val="1987935632"/>
        <c:axId val="1325116528"/>
      </c:barChart>
      <c:catAx>
        <c:axId val="198793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116528"/>
        <c:crosses val="autoZero"/>
        <c:auto val="1"/>
        <c:lblAlgn val="ctr"/>
        <c:lblOffset val="100"/>
        <c:noMultiLvlLbl val="0"/>
      </c:catAx>
      <c:valAx>
        <c:axId val="1325116528"/>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93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Admin to staff Ratio - 2021</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'admin to staff ratio'!$B$2</c:f>
              <c:strCache>
                <c:ptCount val="1"/>
                <c:pt idx="0">
                  <c:v>NSW</c:v>
                </c:pt>
              </c:strCache>
            </c:strRef>
          </c:tx>
          <c:spPr>
            <a:solidFill>
              <a:srgbClr val="00F677"/>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ratio'!$B$3:$B$6</c:f>
              <c:numCache>
                <c:formatCode>General</c:formatCode>
                <c:ptCount val="4"/>
                <c:pt idx="0">
                  <c:v>1.76</c:v>
                </c:pt>
                <c:pt idx="1">
                  <c:v>0.5</c:v>
                </c:pt>
                <c:pt idx="2">
                  <c:v>1.02</c:v>
                </c:pt>
                <c:pt idx="3">
                  <c:v>2.1</c:v>
                </c:pt>
              </c:numCache>
            </c:numRef>
          </c:val>
          <c:extLst>
            <c:ext xmlns:c16="http://schemas.microsoft.com/office/drawing/2014/chart" uri="{C3380CC4-5D6E-409C-BE32-E72D297353CC}">
              <c16:uniqueId val="{00000000-44AC-436B-AFBF-E106D4712843}"/>
            </c:ext>
          </c:extLst>
        </c:ser>
        <c:ser>
          <c:idx val="1"/>
          <c:order val="1"/>
          <c:tx>
            <c:strRef>
              <c:f>'admin to staff ratio'!$C$2</c:f>
              <c:strCache>
                <c:ptCount val="1"/>
                <c:pt idx="0">
                  <c:v>Vic</c:v>
                </c:pt>
              </c:strCache>
            </c:strRef>
          </c:tx>
          <c:spPr>
            <a:solidFill>
              <a:schemeClr val="tx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ratio'!$C$3:$C$6</c:f>
              <c:numCache>
                <c:formatCode>General</c:formatCode>
                <c:ptCount val="4"/>
                <c:pt idx="0">
                  <c:v>1.36</c:v>
                </c:pt>
                <c:pt idx="1">
                  <c:v>0.39</c:v>
                </c:pt>
                <c:pt idx="2">
                  <c:v>0.98</c:v>
                </c:pt>
                <c:pt idx="3">
                  <c:v>1.59</c:v>
                </c:pt>
              </c:numCache>
            </c:numRef>
          </c:val>
          <c:extLst>
            <c:ext xmlns:c16="http://schemas.microsoft.com/office/drawing/2014/chart" uri="{C3380CC4-5D6E-409C-BE32-E72D297353CC}">
              <c16:uniqueId val="{00000001-44AC-436B-AFBF-E106D4712843}"/>
            </c:ext>
          </c:extLst>
        </c:ser>
        <c:ser>
          <c:idx val="2"/>
          <c:order val="2"/>
          <c:tx>
            <c:strRef>
              <c:f>'admin to staff ratio'!$D$2</c:f>
              <c:strCache>
                <c:ptCount val="1"/>
                <c:pt idx="0">
                  <c:v>Qld</c:v>
                </c:pt>
              </c:strCache>
            </c:strRef>
          </c:tx>
          <c:spPr>
            <a:solidFill>
              <a:srgbClr val="00914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ratio'!$D$3:$D$6</c:f>
              <c:numCache>
                <c:formatCode>General</c:formatCode>
                <c:ptCount val="4"/>
                <c:pt idx="0">
                  <c:v>1.32</c:v>
                </c:pt>
                <c:pt idx="1">
                  <c:v>0.42</c:v>
                </c:pt>
                <c:pt idx="2">
                  <c:v>1.38</c:v>
                </c:pt>
                <c:pt idx="3">
                  <c:v>1.0900000000000001</c:v>
                </c:pt>
              </c:numCache>
            </c:numRef>
          </c:val>
          <c:extLst>
            <c:ext xmlns:c16="http://schemas.microsoft.com/office/drawing/2014/chart" uri="{C3380CC4-5D6E-409C-BE32-E72D297353CC}">
              <c16:uniqueId val="{00000002-44AC-436B-AFBF-E106D4712843}"/>
            </c:ext>
          </c:extLst>
        </c:ser>
        <c:ser>
          <c:idx val="3"/>
          <c:order val="3"/>
          <c:tx>
            <c:strRef>
              <c:f>'admin to staff ratio'!$E$2</c:f>
              <c:strCache>
                <c:ptCount val="1"/>
                <c:pt idx="0">
                  <c:v>WA</c:v>
                </c:pt>
              </c:strCache>
            </c:strRef>
          </c:tx>
          <c:spPr>
            <a:solidFill>
              <a:srgbClr val="FFFF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ratio'!$E$3:$E$6</c:f>
              <c:numCache>
                <c:formatCode>General</c:formatCode>
                <c:ptCount val="4"/>
                <c:pt idx="0">
                  <c:v>1.71</c:v>
                </c:pt>
                <c:pt idx="1">
                  <c:v>0.59</c:v>
                </c:pt>
                <c:pt idx="2">
                  <c:v>1.39</c:v>
                </c:pt>
                <c:pt idx="3">
                  <c:v>2</c:v>
                </c:pt>
              </c:numCache>
            </c:numRef>
          </c:val>
          <c:extLst>
            <c:ext xmlns:c16="http://schemas.microsoft.com/office/drawing/2014/chart" uri="{C3380CC4-5D6E-409C-BE32-E72D297353CC}">
              <c16:uniqueId val="{00000003-44AC-436B-AFBF-E106D4712843}"/>
            </c:ext>
          </c:extLst>
        </c:ser>
        <c:ser>
          <c:idx val="4"/>
          <c:order val="4"/>
          <c:tx>
            <c:strRef>
              <c:f>'admin to staff ratio'!$F$2</c:f>
              <c:strCache>
                <c:ptCount val="1"/>
                <c:pt idx="0">
                  <c:v>SA</c:v>
                </c:pt>
              </c:strCache>
            </c:strRef>
          </c:tx>
          <c:spPr>
            <a:solidFill>
              <a:srgbClr val="F80CE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ratio'!$F$3:$F$6</c:f>
              <c:numCache>
                <c:formatCode>General</c:formatCode>
                <c:ptCount val="4"/>
                <c:pt idx="0">
                  <c:v>1.1499999999999999</c:v>
                </c:pt>
                <c:pt idx="1">
                  <c:v>0.33</c:v>
                </c:pt>
                <c:pt idx="2">
                  <c:v>1.6</c:v>
                </c:pt>
                <c:pt idx="3">
                  <c:v>1.79</c:v>
                </c:pt>
              </c:numCache>
            </c:numRef>
          </c:val>
          <c:extLst>
            <c:ext xmlns:c16="http://schemas.microsoft.com/office/drawing/2014/chart" uri="{C3380CC4-5D6E-409C-BE32-E72D297353CC}">
              <c16:uniqueId val="{00000004-44AC-436B-AFBF-E106D4712843}"/>
            </c:ext>
          </c:extLst>
        </c:ser>
        <c:ser>
          <c:idx val="5"/>
          <c:order val="5"/>
          <c:tx>
            <c:strRef>
              <c:f>'admin to staff ratio'!$G$2</c:f>
              <c:strCache>
                <c:ptCount val="1"/>
                <c:pt idx="0">
                  <c:v>Tas</c:v>
                </c:pt>
              </c:strCache>
            </c:strRef>
          </c:tx>
          <c:spPr>
            <a:solidFill>
              <a:srgbClr val="0432FF"/>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ratio'!$G$3:$G$6</c:f>
              <c:numCache>
                <c:formatCode>General</c:formatCode>
                <c:ptCount val="4"/>
                <c:pt idx="0">
                  <c:v>1.46</c:v>
                </c:pt>
                <c:pt idx="1">
                  <c:v>0.4</c:v>
                </c:pt>
                <c:pt idx="2">
                  <c:v>1.54</c:v>
                </c:pt>
                <c:pt idx="3">
                  <c:v>1</c:v>
                </c:pt>
              </c:numCache>
            </c:numRef>
          </c:val>
          <c:extLst>
            <c:ext xmlns:c16="http://schemas.microsoft.com/office/drawing/2014/chart" uri="{C3380CC4-5D6E-409C-BE32-E72D297353CC}">
              <c16:uniqueId val="{00000005-44AC-436B-AFBF-E106D4712843}"/>
            </c:ext>
          </c:extLst>
        </c:ser>
        <c:ser>
          <c:idx val="6"/>
          <c:order val="6"/>
          <c:tx>
            <c:strRef>
              <c:f>'admin to staff ratio'!$H$2</c:f>
              <c:strCache>
                <c:ptCount val="1"/>
                <c:pt idx="0">
                  <c:v>ACT</c:v>
                </c:pt>
              </c:strCache>
            </c:strRef>
          </c:tx>
          <c:spPr>
            <a:solidFill>
              <a:schemeClr val="accent2">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ratio'!$H$3:$H$6</c:f>
              <c:numCache>
                <c:formatCode>General</c:formatCode>
                <c:ptCount val="4"/>
                <c:pt idx="0">
                  <c:v>1.22</c:v>
                </c:pt>
                <c:pt idx="1">
                  <c:v>0.38</c:v>
                </c:pt>
                <c:pt idx="2">
                  <c:v>1.29</c:v>
                </c:pt>
                <c:pt idx="3">
                  <c:v>1.5</c:v>
                </c:pt>
              </c:numCache>
            </c:numRef>
          </c:val>
          <c:extLst>
            <c:ext xmlns:c16="http://schemas.microsoft.com/office/drawing/2014/chart" uri="{C3380CC4-5D6E-409C-BE32-E72D297353CC}">
              <c16:uniqueId val="{00000006-44AC-436B-AFBF-E106D4712843}"/>
            </c:ext>
          </c:extLst>
        </c:ser>
        <c:ser>
          <c:idx val="7"/>
          <c:order val="7"/>
          <c:tx>
            <c:strRef>
              <c:f>'admin to staff ratio'!$I$2</c:f>
              <c:strCache>
                <c:ptCount val="1"/>
                <c:pt idx="0">
                  <c:v>NT</c:v>
                </c:pt>
              </c:strCache>
            </c:strRef>
          </c:tx>
          <c:spPr>
            <a:solidFill>
              <a:srgbClr val="00FDFF"/>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ratio'!$I$3:$I$6</c:f>
              <c:numCache>
                <c:formatCode>General</c:formatCode>
                <c:ptCount val="4"/>
                <c:pt idx="0">
                  <c:v>1.56</c:v>
                </c:pt>
                <c:pt idx="1">
                  <c:v>0.46</c:v>
                </c:pt>
                <c:pt idx="2">
                  <c:v>1.32</c:v>
                </c:pt>
                <c:pt idx="3">
                  <c:v>1.23</c:v>
                </c:pt>
              </c:numCache>
            </c:numRef>
          </c:val>
          <c:extLst>
            <c:ext xmlns:c16="http://schemas.microsoft.com/office/drawing/2014/chart" uri="{C3380CC4-5D6E-409C-BE32-E72D297353CC}">
              <c16:uniqueId val="{00000007-44AC-436B-AFBF-E106D4712843}"/>
            </c:ext>
          </c:extLst>
        </c:ser>
        <c:ser>
          <c:idx val="8"/>
          <c:order val="8"/>
          <c:tx>
            <c:strRef>
              <c:f>'admin to staff ratio'!$J$2</c:f>
              <c:strCache>
                <c:ptCount val="1"/>
                <c:pt idx="0">
                  <c:v>Australia</c:v>
                </c:pt>
              </c:strCache>
            </c:strRef>
          </c:tx>
          <c:spPr>
            <a:solidFill>
              <a:srgbClr val="FF26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ratio'!$A$3:$A$6</c:f>
              <c:strCache>
                <c:ptCount val="4"/>
                <c:pt idx="0">
                  <c:v>salaried medical officers</c:v>
                </c:pt>
                <c:pt idx="1">
                  <c:v>nurses</c:v>
                </c:pt>
                <c:pt idx="2">
                  <c:v>health professionals</c:v>
                </c:pt>
                <c:pt idx="3">
                  <c:v>personal care staff</c:v>
                </c:pt>
              </c:strCache>
            </c:strRef>
          </c:cat>
          <c:val>
            <c:numRef>
              <c:f>'admin to staff ratio'!$J$3:$J$6</c:f>
              <c:numCache>
                <c:formatCode>General</c:formatCode>
                <c:ptCount val="4"/>
                <c:pt idx="0">
                  <c:v>1.49</c:v>
                </c:pt>
                <c:pt idx="1">
                  <c:v>0.45</c:v>
                </c:pt>
                <c:pt idx="2">
                  <c:v>1.1499999999999999</c:v>
                </c:pt>
                <c:pt idx="3">
                  <c:v>1.6</c:v>
                </c:pt>
              </c:numCache>
            </c:numRef>
          </c:val>
          <c:extLst>
            <c:ext xmlns:c16="http://schemas.microsoft.com/office/drawing/2014/chart" uri="{C3380CC4-5D6E-409C-BE32-E72D297353CC}">
              <c16:uniqueId val="{00000008-44AC-436B-AFBF-E106D4712843}"/>
            </c:ext>
          </c:extLst>
        </c:ser>
        <c:dLbls>
          <c:dLblPos val="outEnd"/>
          <c:showLegendKey val="0"/>
          <c:showVal val="1"/>
          <c:showCatName val="0"/>
          <c:showSerName val="0"/>
          <c:showPercent val="0"/>
          <c:showBubbleSize val="0"/>
        </c:dLbls>
        <c:gapWidth val="444"/>
        <c:overlap val="-90"/>
        <c:axId val="1801510832"/>
        <c:axId val="1801684608"/>
      </c:barChart>
      <c:catAx>
        <c:axId val="1801510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01684608"/>
        <c:crosses val="autoZero"/>
        <c:auto val="1"/>
        <c:lblAlgn val="ctr"/>
        <c:lblOffset val="100"/>
        <c:noMultiLvlLbl val="0"/>
      </c:catAx>
      <c:valAx>
        <c:axId val="1801684608"/>
        <c:scaling>
          <c:orientation val="minMax"/>
        </c:scaling>
        <c:delete val="1"/>
        <c:axPos val="l"/>
        <c:numFmt formatCode="General" sourceLinked="1"/>
        <c:majorTickMark val="none"/>
        <c:minorTickMark val="none"/>
        <c:tickLblPos val="nextTo"/>
        <c:crossAx val="1801510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Admin to staff Ratio (Including VMOs) -2021</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'admin to staff ratio'!$B$19</c:f>
              <c:strCache>
                <c:ptCount val="1"/>
                <c:pt idx="0">
                  <c:v>NSW</c:v>
                </c:pt>
              </c:strCache>
            </c:strRef>
          </c:tx>
          <c:spPr>
            <a:solidFill>
              <a:srgbClr val="00F677"/>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ratio'!$B$20:$B$23</c:f>
              <c:numCache>
                <c:formatCode>0.00</c:formatCode>
                <c:ptCount val="4"/>
                <c:pt idx="0">
                  <c:v>1.5485089601065927</c:v>
                </c:pt>
                <c:pt idx="1">
                  <c:v>0.50227790432801822</c:v>
                </c:pt>
                <c:pt idx="2">
                  <c:v>1.0177705977382876</c:v>
                </c:pt>
                <c:pt idx="3">
                  <c:v>2.1040076335877864</c:v>
                </c:pt>
              </c:numCache>
            </c:numRef>
          </c:val>
          <c:extLst>
            <c:ext xmlns:c16="http://schemas.microsoft.com/office/drawing/2014/chart" uri="{C3380CC4-5D6E-409C-BE32-E72D297353CC}">
              <c16:uniqueId val="{00000000-60C5-40DB-BE37-90197DBCAD8F}"/>
            </c:ext>
          </c:extLst>
        </c:ser>
        <c:ser>
          <c:idx val="1"/>
          <c:order val="1"/>
          <c:tx>
            <c:strRef>
              <c:f>'admin to staff ratio'!$C$19</c:f>
              <c:strCache>
                <c:ptCount val="1"/>
                <c:pt idx="0">
                  <c:v>Vic</c:v>
                </c:pt>
              </c:strCache>
            </c:strRef>
          </c:tx>
          <c:spPr>
            <a:solidFill>
              <a:schemeClr val="tx1">
                <a:lumMod val="95000"/>
                <a:lumOff val="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ratio'!$C$20:$C$23</c:f>
              <c:numCache>
                <c:formatCode>0.00</c:formatCode>
                <c:ptCount val="4"/>
                <c:pt idx="0">
                  <c:v>1.3192297352160527</c:v>
                </c:pt>
                <c:pt idx="1">
                  <c:v>0.38963387737097488</c:v>
                </c:pt>
                <c:pt idx="2">
                  <c:v>0.98456222482305078</c:v>
                </c:pt>
                <c:pt idx="3">
                  <c:v>1.5916749256689793</c:v>
                </c:pt>
              </c:numCache>
            </c:numRef>
          </c:val>
          <c:extLst>
            <c:ext xmlns:c16="http://schemas.microsoft.com/office/drawing/2014/chart" uri="{C3380CC4-5D6E-409C-BE32-E72D297353CC}">
              <c16:uniqueId val="{00000001-60C5-40DB-BE37-90197DBCAD8F}"/>
            </c:ext>
          </c:extLst>
        </c:ser>
        <c:ser>
          <c:idx val="2"/>
          <c:order val="2"/>
          <c:tx>
            <c:strRef>
              <c:f>'admin to staff ratio'!$D$19</c:f>
              <c:strCache>
                <c:ptCount val="1"/>
                <c:pt idx="0">
                  <c:v>Qld</c:v>
                </c:pt>
              </c:strCache>
            </c:strRef>
          </c:tx>
          <c:spPr>
            <a:solidFill>
              <a:srgbClr val="00914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ratio'!$D$20:$D$23</c:f>
              <c:numCache>
                <c:formatCode>0.00</c:formatCode>
                <c:ptCount val="4"/>
                <c:pt idx="0">
                  <c:v>1.2963972270005395</c:v>
                </c:pt>
                <c:pt idx="1">
                  <c:v>0.42068030898495729</c:v>
                </c:pt>
                <c:pt idx="2">
                  <c:v>1.3758532045031469</c:v>
                </c:pt>
                <c:pt idx="3">
                  <c:v>1.0940297455416932</c:v>
                </c:pt>
              </c:numCache>
            </c:numRef>
          </c:val>
          <c:extLst>
            <c:ext xmlns:c16="http://schemas.microsoft.com/office/drawing/2014/chart" uri="{C3380CC4-5D6E-409C-BE32-E72D297353CC}">
              <c16:uniqueId val="{00000002-60C5-40DB-BE37-90197DBCAD8F}"/>
            </c:ext>
          </c:extLst>
        </c:ser>
        <c:ser>
          <c:idx val="3"/>
          <c:order val="3"/>
          <c:tx>
            <c:strRef>
              <c:f>'admin to staff ratio'!$E$19</c:f>
              <c:strCache>
                <c:ptCount val="1"/>
                <c:pt idx="0">
                  <c:v>WA</c:v>
                </c:pt>
              </c:strCache>
            </c:strRef>
          </c:tx>
          <c:spPr>
            <a:solidFill>
              <a:srgbClr val="FFFF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ratio'!$E$20:$E$23</c:f>
              <c:numCache>
                <c:formatCode>0.00</c:formatCode>
                <c:ptCount val="4"/>
                <c:pt idx="0">
                  <c:v>1.6168707137027019</c:v>
                </c:pt>
                <c:pt idx="1">
                  <c:v>0.59278073268391795</c:v>
                </c:pt>
                <c:pt idx="2">
                  <c:v>1.3884378499440089</c:v>
                </c:pt>
                <c:pt idx="3">
                  <c:v>1.9953731643532489</c:v>
                </c:pt>
              </c:numCache>
            </c:numRef>
          </c:val>
          <c:extLst>
            <c:ext xmlns:c16="http://schemas.microsoft.com/office/drawing/2014/chart" uri="{C3380CC4-5D6E-409C-BE32-E72D297353CC}">
              <c16:uniqueId val="{00000003-60C5-40DB-BE37-90197DBCAD8F}"/>
            </c:ext>
          </c:extLst>
        </c:ser>
        <c:ser>
          <c:idx val="4"/>
          <c:order val="4"/>
          <c:tx>
            <c:strRef>
              <c:f>'admin to staff ratio'!$F$19</c:f>
              <c:strCache>
                <c:ptCount val="1"/>
                <c:pt idx="0">
                  <c:v>SA</c:v>
                </c:pt>
              </c:strCache>
            </c:strRef>
          </c:tx>
          <c:spPr>
            <a:solidFill>
              <a:srgbClr val="F80CE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ratio'!$F$20:$F$23</c:f>
              <c:numCache>
                <c:formatCode>0.00</c:formatCode>
                <c:ptCount val="4"/>
                <c:pt idx="0">
                  <c:v>1.0690546257395313</c:v>
                </c:pt>
                <c:pt idx="1">
                  <c:v>0.32948415374241402</c:v>
                </c:pt>
                <c:pt idx="2">
                  <c:v>1.6007371007371007</c:v>
                </c:pt>
                <c:pt idx="3">
                  <c:v>1.7857469164001827</c:v>
                </c:pt>
              </c:numCache>
            </c:numRef>
          </c:val>
          <c:extLst>
            <c:ext xmlns:c16="http://schemas.microsoft.com/office/drawing/2014/chart" uri="{C3380CC4-5D6E-409C-BE32-E72D297353CC}">
              <c16:uniqueId val="{00000004-60C5-40DB-BE37-90197DBCAD8F}"/>
            </c:ext>
          </c:extLst>
        </c:ser>
        <c:ser>
          <c:idx val="5"/>
          <c:order val="5"/>
          <c:tx>
            <c:strRef>
              <c:f>'admin to staff ratio'!$G$19</c:f>
              <c:strCache>
                <c:ptCount val="1"/>
                <c:pt idx="0">
                  <c:v>Tas</c:v>
                </c:pt>
              </c:strCache>
            </c:strRef>
          </c:tx>
          <c:spPr>
            <a:solidFill>
              <a:srgbClr val="0432FF"/>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ratio'!$G$20:$G$23</c:f>
              <c:numCache>
                <c:formatCode>0.00</c:formatCode>
                <c:ptCount val="4"/>
                <c:pt idx="0">
                  <c:v>1.4469164265039034</c:v>
                </c:pt>
                <c:pt idx="1">
                  <c:v>0.40057700843320015</c:v>
                </c:pt>
                <c:pt idx="2">
                  <c:v>1.5440547476475621</c:v>
                </c:pt>
                <c:pt idx="3">
                  <c:v>0.99834070796460173</c:v>
                </c:pt>
              </c:numCache>
            </c:numRef>
          </c:val>
          <c:extLst>
            <c:ext xmlns:c16="http://schemas.microsoft.com/office/drawing/2014/chart" uri="{C3380CC4-5D6E-409C-BE32-E72D297353CC}">
              <c16:uniqueId val="{00000005-60C5-40DB-BE37-90197DBCAD8F}"/>
            </c:ext>
          </c:extLst>
        </c:ser>
        <c:ser>
          <c:idx val="6"/>
          <c:order val="6"/>
          <c:tx>
            <c:strRef>
              <c:f>'admin to staff ratio'!$H$19</c:f>
              <c:strCache>
                <c:ptCount val="1"/>
                <c:pt idx="0">
                  <c:v>ACT</c:v>
                </c:pt>
              </c:strCache>
            </c:strRef>
          </c:tx>
          <c:spPr>
            <a:solidFill>
              <a:schemeClr val="accent2">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ratio'!$H$20:$H$23</c:f>
              <c:numCache>
                <c:formatCode>0.00</c:formatCode>
                <c:ptCount val="4"/>
                <c:pt idx="0">
                  <c:v>1.0993497517872353</c:v>
                </c:pt>
                <c:pt idx="1">
                  <c:v>0.38220481253497479</c:v>
                </c:pt>
                <c:pt idx="2">
                  <c:v>1.2862523540489643</c:v>
                </c:pt>
                <c:pt idx="3">
                  <c:v>1.5044052863436124</c:v>
                </c:pt>
              </c:numCache>
            </c:numRef>
          </c:val>
          <c:extLst>
            <c:ext xmlns:c16="http://schemas.microsoft.com/office/drawing/2014/chart" uri="{C3380CC4-5D6E-409C-BE32-E72D297353CC}">
              <c16:uniqueId val="{00000006-60C5-40DB-BE37-90197DBCAD8F}"/>
            </c:ext>
          </c:extLst>
        </c:ser>
        <c:ser>
          <c:idx val="7"/>
          <c:order val="7"/>
          <c:tx>
            <c:strRef>
              <c:f>'admin to staff ratio'!$I$19</c:f>
              <c:strCache>
                <c:ptCount val="1"/>
                <c:pt idx="0">
                  <c:v>NT</c:v>
                </c:pt>
              </c:strCache>
            </c:strRef>
          </c:tx>
          <c:spPr>
            <a:solidFill>
              <a:srgbClr val="00FDFF"/>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ratio'!$I$20:$I$23</c:f>
              <c:numCache>
                <c:formatCode>0.00</c:formatCode>
                <c:ptCount val="4"/>
                <c:pt idx="0">
                  <c:v>1.4481027999209499</c:v>
                </c:pt>
                <c:pt idx="1">
                  <c:v>0.45908786049631117</c:v>
                </c:pt>
                <c:pt idx="2">
                  <c:v>1.3150816522574447</c:v>
                </c:pt>
                <c:pt idx="3">
                  <c:v>1.2289048473967683</c:v>
                </c:pt>
              </c:numCache>
            </c:numRef>
          </c:val>
          <c:extLst>
            <c:ext xmlns:c16="http://schemas.microsoft.com/office/drawing/2014/chart" uri="{C3380CC4-5D6E-409C-BE32-E72D297353CC}">
              <c16:uniqueId val="{00000007-60C5-40DB-BE37-90197DBCAD8F}"/>
            </c:ext>
          </c:extLst>
        </c:ser>
        <c:ser>
          <c:idx val="8"/>
          <c:order val="8"/>
          <c:tx>
            <c:strRef>
              <c:f>'admin to staff ratio'!$J$19</c:f>
              <c:strCache>
                <c:ptCount val="1"/>
                <c:pt idx="0">
                  <c:v>Australia</c:v>
                </c:pt>
              </c:strCache>
            </c:strRef>
          </c:tx>
          <c:spPr>
            <a:solidFill>
              <a:srgbClr val="FF26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'admin to staff ratio'!$A$20:$A$23</c:f>
              <c:strCache>
                <c:ptCount val="4"/>
                <c:pt idx="0">
                  <c:v>Total doctors</c:v>
                </c:pt>
                <c:pt idx="1">
                  <c:v>nurses</c:v>
                </c:pt>
                <c:pt idx="2">
                  <c:v>health professionals</c:v>
                </c:pt>
                <c:pt idx="3">
                  <c:v>personal care staff</c:v>
                </c:pt>
              </c:strCache>
            </c:strRef>
          </c:cat>
          <c:val>
            <c:numRef>
              <c:f>'admin to staff ratio'!$J$20:$J$23</c:f>
              <c:numCache>
                <c:formatCode>0.00</c:formatCode>
                <c:ptCount val="4"/>
                <c:pt idx="0">
                  <c:v>1.4483460865836377</c:v>
                </c:pt>
                <c:pt idx="1">
                  <c:v>0.44688785271575376</c:v>
                </c:pt>
                <c:pt idx="2">
                  <c:v>1.1459144254637859</c:v>
                </c:pt>
                <c:pt idx="3">
                  <c:v>1.5969663473348072</c:v>
                </c:pt>
              </c:numCache>
            </c:numRef>
          </c:val>
          <c:extLst>
            <c:ext xmlns:c16="http://schemas.microsoft.com/office/drawing/2014/chart" uri="{C3380CC4-5D6E-409C-BE32-E72D297353CC}">
              <c16:uniqueId val="{00000008-60C5-40DB-BE37-90197DBCAD8F}"/>
            </c:ext>
          </c:extLst>
        </c:ser>
        <c:dLbls>
          <c:dLblPos val="outEnd"/>
          <c:showLegendKey val="0"/>
          <c:showVal val="1"/>
          <c:showCatName val="0"/>
          <c:showSerName val="0"/>
          <c:showPercent val="0"/>
          <c:showBubbleSize val="0"/>
        </c:dLbls>
        <c:gapWidth val="444"/>
        <c:overlap val="-90"/>
        <c:axId val="765626592"/>
        <c:axId val="765628304"/>
      </c:barChart>
      <c:catAx>
        <c:axId val="765626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65628304"/>
        <c:crosses val="autoZero"/>
        <c:auto val="1"/>
        <c:lblAlgn val="ctr"/>
        <c:lblOffset val="100"/>
        <c:noMultiLvlLbl val="0"/>
      </c:catAx>
      <c:valAx>
        <c:axId val="765628304"/>
        <c:scaling>
          <c:orientation val="minMax"/>
        </c:scaling>
        <c:delete val="1"/>
        <c:axPos val="l"/>
        <c:numFmt formatCode="0.00" sourceLinked="1"/>
        <c:majorTickMark val="none"/>
        <c:minorTickMark val="none"/>
        <c:tickLblPos val="nextTo"/>
        <c:crossAx val="765626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Garamond" panose="02020404030301010803" pitchFamily="18" charset="0"/>
              </a:rPr>
              <a:t>Nurses to</a:t>
            </a:r>
            <a:r>
              <a:rPr lang="en-GB" baseline="0">
                <a:latin typeface="Garamond" panose="02020404030301010803" pitchFamily="18" charset="0"/>
              </a:rPr>
              <a:t> Doctor Ratio-2021</a:t>
            </a:r>
            <a:endParaRPr lang="en-GB">
              <a:latin typeface="Garamond" panose="020204040303010108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'nurses to doctors'!$C$10</c:f>
              <c:strCache>
                <c:ptCount val="1"/>
                <c:pt idx="0">
                  <c:v>NSW</c:v>
                </c:pt>
              </c:strCache>
            </c:strRef>
          </c:tx>
          <c:spPr>
            <a:solidFill>
              <a:srgbClr val="00FA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doctors'!$C$11</c:f>
              <c:numCache>
                <c:formatCode>0.00</c:formatCode>
                <c:ptCount val="1"/>
                <c:pt idx="0">
                  <c:v>3.5019610450043208</c:v>
                </c:pt>
              </c:numCache>
            </c:numRef>
          </c:val>
          <c:extLst>
            <c:ext xmlns:c16="http://schemas.microsoft.com/office/drawing/2014/chart" uri="{C3380CC4-5D6E-409C-BE32-E72D297353CC}">
              <c16:uniqueId val="{00000000-BBE8-8C49-8D41-D225AC8FE2C1}"/>
            </c:ext>
          </c:extLst>
        </c:ser>
        <c:ser>
          <c:idx val="1"/>
          <c:order val="1"/>
          <c:tx>
            <c:strRef>
              <c:f>'nurses to doctors'!$D$10</c:f>
              <c:strCache>
                <c:ptCount val="1"/>
                <c:pt idx="0">
                  <c:v>Vic</c:v>
                </c:pt>
              </c:strCache>
            </c:strRef>
          </c:tx>
          <c:spPr>
            <a:solidFill>
              <a:schemeClr val="tx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doctors'!$D$11</c:f>
              <c:numCache>
                <c:formatCode>0.00</c:formatCode>
                <c:ptCount val="1"/>
                <c:pt idx="0">
                  <c:v>3.4992668055877134</c:v>
                </c:pt>
              </c:numCache>
            </c:numRef>
          </c:val>
          <c:extLst>
            <c:ext xmlns:c16="http://schemas.microsoft.com/office/drawing/2014/chart" uri="{C3380CC4-5D6E-409C-BE32-E72D297353CC}">
              <c16:uniqueId val="{00000001-BBE8-8C49-8D41-D225AC8FE2C1}"/>
            </c:ext>
          </c:extLst>
        </c:ser>
        <c:ser>
          <c:idx val="2"/>
          <c:order val="2"/>
          <c:tx>
            <c:strRef>
              <c:f>'nurses to doctors'!$E$10</c:f>
              <c:strCache>
                <c:ptCount val="1"/>
                <c:pt idx="0">
                  <c:v>Qld</c:v>
                </c:pt>
              </c:strCache>
            </c:strRef>
          </c:tx>
          <c:spPr>
            <a:solidFill>
              <a:srgbClr val="007C7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doctors'!$E$11</c:f>
              <c:numCache>
                <c:formatCode>0.00</c:formatCode>
                <c:ptCount val="1"/>
                <c:pt idx="0">
                  <c:v>3.131205974709327</c:v>
                </c:pt>
              </c:numCache>
            </c:numRef>
          </c:val>
          <c:extLst>
            <c:ext xmlns:c16="http://schemas.microsoft.com/office/drawing/2014/chart" uri="{C3380CC4-5D6E-409C-BE32-E72D297353CC}">
              <c16:uniqueId val="{00000002-BBE8-8C49-8D41-D225AC8FE2C1}"/>
            </c:ext>
          </c:extLst>
        </c:ser>
        <c:ser>
          <c:idx val="3"/>
          <c:order val="3"/>
          <c:tx>
            <c:strRef>
              <c:f>'nurses to doctors'!$F$10</c:f>
              <c:strCache>
                <c:ptCount val="1"/>
                <c:pt idx="0">
                  <c:v>WA</c:v>
                </c:pt>
              </c:strCache>
            </c:strRef>
          </c:tx>
          <c:spPr>
            <a:solidFill>
              <a:srgbClr val="FFFC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doctors'!$F$11</c:f>
              <c:numCache>
                <c:formatCode>0.00</c:formatCode>
                <c:ptCount val="1"/>
                <c:pt idx="0">
                  <c:v>2.8849999999999998</c:v>
                </c:pt>
              </c:numCache>
            </c:numRef>
          </c:val>
          <c:extLst>
            <c:ext xmlns:c16="http://schemas.microsoft.com/office/drawing/2014/chart" uri="{C3380CC4-5D6E-409C-BE32-E72D297353CC}">
              <c16:uniqueId val="{00000003-BBE8-8C49-8D41-D225AC8FE2C1}"/>
            </c:ext>
          </c:extLst>
        </c:ser>
        <c:ser>
          <c:idx val="4"/>
          <c:order val="4"/>
          <c:tx>
            <c:strRef>
              <c:f>'nurses to doctors'!$G$10</c:f>
              <c:strCache>
                <c:ptCount val="1"/>
                <c:pt idx="0">
                  <c:v>SA</c:v>
                </c:pt>
              </c:strCache>
            </c:strRef>
          </c:tx>
          <c:spPr>
            <a:solidFill>
              <a:srgbClr val="FF40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doctors'!$G$11</c:f>
              <c:numCache>
                <c:formatCode>0.00</c:formatCode>
                <c:ptCount val="1"/>
                <c:pt idx="0">
                  <c:v>3.501770956316411</c:v>
                </c:pt>
              </c:numCache>
            </c:numRef>
          </c:val>
          <c:extLst>
            <c:ext xmlns:c16="http://schemas.microsoft.com/office/drawing/2014/chart" uri="{C3380CC4-5D6E-409C-BE32-E72D297353CC}">
              <c16:uniqueId val="{00000004-BBE8-8C49-8D41-D225AC8FE2C1}"/>
            </c:ext>
          </c:extLst>
        </c:ser>
        <c:ser>
          <c:idx val="5"/>
          <c:order val="5"/>
          <c:tx>
            <c:strRef>
              <c:f>'nurses to doctors'!$H$10</c:f>
              <c:strCache>
                <c:ptCount val="1"/>
                <c:pt idx="0">
                  <c:v>Tas</c:v>
                </c:pt>
              </c:strCache>
            </c:strRef>
          </c:tx>
          <c:spPr>
            <a:solidFill>
              <a:srgbClr val="04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doctors'!$H$11</c:f>
              <c:numCache>
                <c:formatCode>0.00</c:formatCode>
                <c:ptCount val="1"/>
                <c:pt idx="0">
                  <c:v>3.6397415185783522</c:v>
                </c:pt>
              </c:numCache>
            </c:numRef>
          </c:val>
          <c:extLst>
            <c:ext xmlns:c16="http://schemas.microsoft.com/office/drawing/2014/chart" uri="{C3380CC4-5D6E-409C-BE32-E72D297353CC}">
              <c16:uniqueId val="{00000005-BBE8-8C49-8D41-D225AC8FE2C1}"/>
            </c:ext>
          </c:extLst>
        </c:ser>
        <c:ser>
          <c:idx val="6"/>
          <c:order val="6"/>
          <c:tx>
            <c:strRef>
              <c:f>'nurses to doctors'!$I$10</c:f>
              <c:strCache>
                <c:ptCount val="1"/>
                <c:pt idx="0">
                  <c:v>ACT</c:v>
                </c:pt>
              </c:strCache>
            </c:strRef>
          </c:tx>
          <c:spPr>
            <a:solidFill>
              <a:srgbClr val="AB794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doctors'!$I$11</c:f>
              <c:numCache>
                <c:formatCode>0.00</c:formatCode>
                <c:ptCount val="1"/>
                <c:pt idx="0">
                  <c:v>3.1910714285714286</c:v>
                </c:pt>
              </c:numCache>
            </c:numRef>
          </c:val>
          <c:extLst>
            <c:ext xmlns:c16="http://schemas.microsoft.com/office/drawing/2014/chart" uri="{C3380CC4-5D6E-409C-BE32-E72D297353CC}">
              <c16:uniqueId val="{00000006-BBE8-8C49-8D41-D225AC8FE2C1}"/>
            </c:ext>
          </c:extLst>
        </c:ser>
        <c:ser>
          <c:idx val="7"/>
          <c:order val="7"/>
          <c:tx>
            <c:strRef>
              <c:f>'nurses to doctors'!$J$10</c:f>
              <c:strCache>
                <c:ptCount val="1"/>
                <c:pt idx="0">
                  <c:v>NT</c:v>
                </c:pt>
              </c:strCache>
            </c:strRef>
          </c:tx>
          <c:spPr>
            <a:solidFill>
              <a:srgbClr val="00FD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doctors'!$J$11</c:f>
              <c:numCache>
                <c:formatCode>0.00</c:formatCode>
                <c:ptCount val="1"/>
                <c:pt idx="0">
                  <c:v>3.3886363636363637</c:v>
                </c:pt>
              </c:numCache>
            </c:numRef>
          </c:val>
          <c:extLst>
            <c:ext xmlns:c16="http://schemas.microsoft.com/office/drawing/2014/chart" uri="{C3380CC4-5D6E-409C-BE32-E72D297353CC}">
              <c16:uniqueId val="{00000007-BBE8-8C49-8D41-D225AC8FE2C1}"/>
            </c:ext>
          </c:extLst>
        </c:ser>
        <c:ser>
          <c:idx val="8"/>
          <c:order val="8"/>
          <c:tx>
            <c:strRef>
              <c:f>'nurses to doctors'!$K$10</c:f>
              <c:strCache>
                <c:ptCount val="1"/>
                <c:pt idx="0">
                  <c:v>Autralia</c:v>
                </c:pt>
              </c:strCache>
            </c:strRef>
          </c:tx>
          <c:spPr>
            <a:solidFill>
              <a:srgbClr val="FF00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doctors'!$B$11</c:f>
              <c:strCache>
                <c:ptCount val="1"/>
                <c:pt idx="0">
                  <c:v>Nurses-doctors</c:v>
                </c:pt>
              </c:strCache>
            </c:strRef>
          </c:cat>
          <c:val>
            <c:numRef>
              <c:f>'nurses to doctors'!$K$11</c:f>
              <c:numCache>
                <c:formatCode>0.00</c:formatCode>
                <c:ptCount val="1"/>
                <c:pt idx="0">
                  <c:v>3.3437529927790228</c:v>
                </c:pt>
              </c:numCache>
            </c:numRef>
          </c:val>
          <c:extLst>
            <c:ext xmlns:c16="http://schemas.microsoft.com/office/drawing/2014/chart" uri="{C3380CC4-5D6E-409C-BE32-E72D297353CC}">
              <c16:uniqueId val="{00000008-BBE8-8C49-8D41-D225AC8FE2C1}"/>
            </c:ext>
          </c:extLst>
        </c:ser>
        <c:dLbls>
          <c:showLegendKey val="0"/>
          <c:showVal val="0"/>
          <c:showCatName val="0"/>
          <c:showSerName val="0"/>
          <c:showPercent val="0"/>
          <c:showBubbleSize val="0"/>
        </c:dLbls>
        <c:gapWidth val="219"/>
        <c:overlap val="-27"/>
        <c:axId val="1451671312"/>
        <c:axId val="1459396336"/>
      </c:barChart>
      <c:catAx>
        <c:axId val="145167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396336"/>
        <c:crosses val="autoZero"/>
        <c:auto val="1"/>
        <c:lblAlgn val="ctr"/>
        <c:lblOffset val="100"/>
        <c:noMultiLvlLbl val="0"/>
      </c:catAx>
      <c:valAx>
        <c:axId val="1459396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67131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Nurses-doctors including VMOs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'nurses to doctors'!$B$11</c:f>
              <c:strCache>
                <c:ptCount val="1"/>
                <c:pt idx="0">
                  <c:v>Nurses-doctors</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49F9-9F46-AC10-91E567FB0770}"/>
              </c:ext>
            </c:extLst>
          </c:dPt>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2-49F9-9F46-AC10-91E567FB0770}"/>
              </c:ext>
            </c:extLst>
          </c:dPt>
          <c:dPt>
            <c:idx val="2"/>
            <c:invertIfNegative val="0"/>
            <c:bubble3D val="0"/>
            <c:spPr>
              <a:solidFill>
                <a:srgbClr val="007C72"/>
              </a:solidFill>
              <a:ln>
                <a:noFill/>
              </a:ln>
              <a:effectLst/>
            </c:spPr>
            <c:extLst>
              <c:ext xmlns:c16="http://schemas.microsoft.com/office/drawing/2014/chart" uri="{C3380CC4-5D6E-409C-BE32-E72D297353CC}">
                <c16:uniqueId val="{00000003-49F9-9F46-AC10-91E567FB0770}"/>
              </c:ext>
            </c:extLst>
          </c:dPt>
          <c:dPt>
            <c:idx val="3"/>
            <c:invertIfNegative val="0"/>
            <c:bubble3D val="0"/>
            <c:spPr>
              <a:solidFill>
                <a:srgbClr val="FFFF00"/>
              </a:solidFill>
              <a:ln>
                <a:noFill/>
              </a:ln>
              <a:effectLst/>
            </c:spPr>
            <c:extLst>
              <c:ext xmlns:c16="http://schemas.microsoft.com/office/drawing/2014/chart" uri="{C3380CC4-5D6E-409C-BE32-E72D297353CC}">
                <c16:uniqueId val="{00000004-49F9-9F46-AC10-91E567FB0770}"/>
              </c:ext>
            </c:extLst>
          </c:dPt>
          <c:dPt>
            <c:idx val="4"/>
            <c:invertIfNegative val="0"/>
            <c:bubble3D val="0"/>
            <c:spPr>
              <a:solidFill>
                <a:srgbClr val="FF40FF"/>
              </a:solidFill>
              <a:ln>
                <a:noFill/>
              </a:ln>
              <a:effectLst/>
            </c:spPr>
            <c:extLst>
              <c:ext xmlns:c16="http://schemas.microsoft.com/office/drawing/2014/chart" uri="{C3380CC4-5D6E-409C-BE32-E72D297353CC}">
                <c16:uniqueId val="{00000005-49F9-9F46-AC10-91E567FB0770}"/>
              </c:ext>
            </c:extLst>
          </c:dPt>
          <c:dPt>
            <c:idx val="5"/>
            <c:invertIfNegative val="0"/>
            <c:bubble3D val="0"/>
            <c:spPr>
              <a:solidFill>
                <a:srgbClr val="0432FF"/>
              </a:solidFill>
              <a:ln>
                <a:noFill/>
              </a:ln>
              <a:effectLst/>
            </c:spPr>
            <c:extLst>
              <c:ext xmlns:c16="http://schemas.microsoft.com/office/drawing/2014/chart" uri="{C3380CC4-5D6E-409C-BE32-E72D297353CC}">
                <c16:uniqueId val="{00000006-49F9-9F46-AC10-91E567FB0770}"/>
              </c:ext>
            </c:extLst>
          </c:dPt>
          <c:dPt>
            <c:idx val="6"/>
            <c:invertIfNegative val="0"/>
            <c:bubble3D val="0"/>
            <c:spPr>
              <a:solidFill>
                <a:schemeClr val="accent2">
                  <a:lumMod val="50000"/>
                </a:schemeClr>
              </a:solidFill>
              <a:ln>
                <a:noFill/>
              </a:ln>
              <a:effectLst/>
            </c:spPr>
            <c:extLst>
              <c:ext xmlns:c16="http://schemas.microsoft.com/office/drawing/2014/chart" uri="{C3380CC4-5D6E-409C-BE32-E72D297353CC}">
                <c16:uniqueId val="{00000007-49F9-9F46-AC10-91E567FB0770}"/>
              </c:ext>
            </c:extLst>
          </c:dPt>
          <c:dPt>
            <c:idx val="7"/>
            <c:invertIfNegative val="0"/>
            <c:bubble3D val="0"/>
            <c:spPr>
              <a:solidFill>
                <a:srgbClr val="00FDFF"/>
              </a:solidFill>
              <a:ln>
                <a:noFill/>
              </a:ln>
              <a:effectLst/>
            </c:spPr>
            <c:extLst>
              <c:ext xmlns:c16="http://schemas.microsoft.com/office/drawing/2014/chart" uri="{C3380CC4-5D6E-409C-BE32-E72D297353CC}">
                <c16:uniqueId val="{00000008-49F9-9F46-AC10-91E567FB0770}"/>
              </c:ext>
            </c:extLst>
          </c:dPt>
          <c:dPt>
            <c:idx val="8"/>
            <c:invertIfNegative val="0"/>
            <c:bubble3D val="0"/>
            <c:spPr>
              <a:solidFill>
                <a:srgbClr val="FF0000"/>
              </a:solidFill>
              <a:ln>
                <a:noFill/>
              </a:ln>
              <a:effectLst/>
            </c:spPr>
            <c:extLst>
              <c:ext xmlns:c16="http://schemas.microsoft.com/office/drawing/2014/chart" uri="{C3380CC4-5D6E-409C-BE32-E72D297353CC}">
                <c16:uniqueId val="{00000009-49F9-9F46-AC10-91E567FB077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doctors'!$C$10:$K$10</c:f>
              <c:strCache>
                <c:ptCount val="9"/>
                <c:pt idx="0">
                  <c:v>NSW</c:v>
                </c:pt>
                <c:pt idx="1">
                  <c:v>Vic</c:v>
                </c:pt>
                <c:pt idx="2">
                  <c:v>Qld</c:v>
                </c:pt>
                <c:pt idx="3">
                  <c:v>WA</c:v>
                </c:pt>
                <c:pt idx="4">
                  <c:v>SA</c:v>
                </c:pt>
                <c:pt idx="5">
                  <c:v>Tas</c:v>
                </c:pt>
                <c:pt idx="6">
                  <c:v>ACT</c:v>
                </c:pt>
                <c:pt idx="7">
                  <c:v>NT</c:v>
                </c:pt>
                <c:pt idx="8">
                  <c:v>Autralia</c:v>
                </c:pt>
              </c:strCache>
            </c:strRef>
          </c:cat>
          <c:val>
            <c:numRef>
              <c:f>'nurses to doctors'!$C$11:$K$11</c:f>
              <c:numCache>
                <c:formatCode>0.00</c:formatCode>
                <c:ptCount val="9"/>
                <c:pt idx="0">
                  <c:v>3.08304559021478</c:v>
                </c:pt>
                <c:pt idx="1">
                  <c:v>3.3858561720558584</c:v>
                </c:pt>
                <c:pt idx="2">
                  <c:v>3.0817741396592049</c:v>
                </c:pt>
                <c:pt idx="3">
                  <c:v>2.7274653626731866</c:v>
                </c:pt>
                <c:pt idx="4">
                  <c:v>3.2441892261416463</c:v>
                </c:pt>
                <c:pt idx="5">
                  <c:v>3.6134723336006416</c:v>
                </c:pt>
                <c:pt idx="6">
                  <c:v>2.8753016894609815</c:v>
                </c:pt>
                <c:pt idx="7">
                  <c:v>3.1555555555555554</c:v>
                </c:pt>
                <c:pt idx="8">
                  <c:v>3.2409542374454654</c:v>
                </c:pt>
              </c:numCache>
            </c:numRef>
          </c:val>
          <c:extLst>
            <c:ext xmlns:c16="http://schemas.microsoft.com/office/drawing/2014/chart" uri="{C3380CC4-5D6E-409C-BE32-E72D297353CC}">
              <c16:uniqueId val="{00000000-49F9-9F46-AC10-91E567FB0770}"/>
            </c:ext>
          </c:extLst>
        </c:ser>
        <c:dLbls>
          <c:showLegendKey val="0"/>
          <c:showVal val="0"/>
          <c:showCatName val="0"/>
          <c:showSerName val="0"/>
          <c:showPercent val="0"/>
          <c:showBubbleSize val="0"/>
        </c:dLbls>
        <c:gapWidth val="219"/>
        <c:overlap val="-27"/>
        <c:axId val="1472231760"/>
        <c:axId val="1473059392"/>
      </c:barChart>
      <c:catAx>
        <c:axId val="147223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059392"/>
        <c:crosses val="autoZero"/>
        <c:auto val="1"/>
        <c:lblAlgn val="ctr"/>
        <c:lblOffset val="100"/>
        <c:noMultiLvlLbl val="0"/>
      </c:catAx>
      <c:valAx>
        <c:axId val="1473059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23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Garamond" panose="02020404030301010803" pitchFamily="18" charset="0"/>
              </a:rPr>
              <a:t>Staff</a:t>
            </a:r>
            <a:r>
              <a:rPr lang="en-GB" b="1" baseline="0">
                <a:latin typeface="Garamond" panose="02020404030301010803" pitchFamily="18" charset="0"/>
              </a:rPr>
              <a:t> per 1000 population- 2021 </a:t>
            </a:r>
            <a:endParaRPr lang="en-GB" b="1">
              <a:latin typeface="Garamond" panose="020204040303010108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'nurses to doctors'!$C$14</c:f>
              <c:strCache>
                <c:ptCount val="1"/>
                <c:pt idx="0">
                  <c:v>NSW</c:v>
                </c:pt>
              </c:strCache>
            </c:strRef>
          </c:tx>
          <c:spPr>
            <a:solidFill>
              <a:srgbClr val="00FA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doctors'!$C$15:$C$16</c:f>
              <c:numCache>
                <c:formatCode>0.00</c:formatCode>
                <c:ptCount val="2"/>
                <c:pt idx="0">
                  <c:v>6.5073992637794307</c:v>
                </c:pt>
                <c:pt idx="1">
                  <c:v>1.8582157768609335</c:v>
                </c:pt>
              </c:numCache>
            </c:numRef>
          </c:val>
          <c:extLst>
            <c:ext xmlns:c16="http://schemas.microsoft.com/office/drawing/2014/chart" uri="{C3380CC4-5D6E-409C-BE32-E72D297353CC}">
              <c16:uniqueId val="{00000000-6EDC-1345-8EE5-9BD7D64AA46C}"/>
            </c:ext>
          </c:extLst>
        </c:ser>
        <c:ser>
          <c:idx val="1"/>
          <c:order val="1"/>
          <c:tx>
            <c:strRef>
              <c:f>'nurses to doctors'!$D$14</c:f>
              <c:strCache>
                <c:ptCount val="1"/>
                <c:pt idx="0">
                  <c:v>Vic</c:v>
                </c:pt>
              </c:strCache>
            </c:strRef>
          </c:tx>
          <c:spPr>
            <a:solidFill>
              <a:srgbClr val="0000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doctors'!$D$15:$D$16</c:f>
              <c:numCache>
                <c:formatCode>0.00</c:formatCode>
                <c:ptCount val="2"/>
                <c:pt idx="0">
                  <c:v>6.9116907269927896</c:v>
                </c:pt>
                <c:pt idx="1">
                  <c:v>1.9751825485144592</c:v>
                </c:pt>
              </c:numCache>
            </c:numRef>
          </c:val>
          <c:extLst>
            <c:ext xmlns:c16="http://schemas.microsoft.com/office/drawing/2014/chart" uri="{C3380CC4-5D6E-409C-BE32-E72D297353CC}">
              <c16:uniqueId val="{00000001-6EDC-1345-8EE5-9BD7D64AA46C}"/>
            </c:ext>
          </c:extLst>
        </c:ser>
        <c:ser>
          <c:idx val="2"/>
          <c:order val="2"/>
          <c:tx>
            <c:strRef>
              <c:f>'nurses to doctors'!$E$14</c:f>
              <c:strCache>
                <c:ptCount val="1"/>
                <c:pt idx="0">
                  <c:v>Qld</c:v>
                </c:pt>
              </c:strCache>
            </c:strRef>
          </c:tx>
          <c:spPr>
            <a:solidFill>
              <a:srgbClr val="007C7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doctors'!$E$15:$E$16</c:f>
              <c:numCache>
                <c:formatCode>0.00</c:formatCode>
                <c:ptCount val="2"/>
                <c:pt idx="0">
                  <c:v>7.0075973409306744</c:v>
                </c:pt>
                <c:pt idx="1">
                  <c:v>2.2379867046533715</c:v>
                </c:pt>
              </c:numCache>
            </c:numRef>
          </c:val>
          <c:extLst>
            <c:ext xmlns:c16="http://schemas.microsoft.com/office/drawing/2014/chart" uri="{C3380CC4-5D6E-409C-BE32-E72D297353CC}">
              <c16:uniqueId val="{00000002-6EDC-1345-8EE5-9BD7D64AA46C}"/>
            </c:ext>
          </c:extLst>
        </c:ser>
        <c:ser>
          <c:idx val="3"/>
          <c:order val="3"/>
          <c:tx>
            <c:strRef>
              <c:f>'nurses to doctors'!$F$14</c:f>
              <c:strCache>
                <c:ptCount val="1"/>
                <c:pt idx="0">
                  <c:v>WA</c:v>
                </c:pt>
              </c:strCache>
            </c:strRef>
          </c:tx>
          <c:spPr>
            <a:solidFill>
              <a:srgbClr val="FFFC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doctors'!$F$15:$F$16</c:f>
              <c:numCache>
                <c:formatCode>0.00</c:formatCode>
                <c:ptCount val="2"/>
                <c:pt idx="0">
                  <c:v>7.3512872331078123</c:v>
                </c:pt>
                <c:pt idx="1">
                  <c:v>2.0997755412352475</c:v>
                </c:pt>
              </c:numCache>
            </c:numRef>
          </c:val>
          <c:extLst>
            <c:ext xmlns:c16="http://schemas.microsoft.com/office/drawing/2014/chart" uri="{C3380CC4-5D6E-409C-BE32-E72D297353CC}">
              <c16:uniqueId val="{00000003-6EDC-1345-8EE5-9BD7D64AA46C}"/>
            </c:ext>
          </c:extLst>
        </c:ser>
        <c:ser>
          <c:idx val="4"/>
          <c:order val="4"/>
          <c:tx>
            <c:strRef>
              <c:f>'nurses to doctors'!$G$14</c:f>
              <c:strCache>
                <c:ptCount val="1"/>
                <c:pt idx="0">
                  <c:v>SA</c:v>
                </c:pt>
              </c:strCache>
            </c:strRef>
          </c:tx>
          <c:spPr>
            <a:solidFill>
              <a:srgbClr val="FF3F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doctors'!$G$15:$G$16</c:f>
              <c:numCache>
                <c:formatCode>0.00</c:formatCode>
                <c:ptCount val="2"/>
                <c:pt idx="0">
                  <c:v>6.5670319938005095</c:v>
                </c:pt>
                <c:pt idx="1">
                  <c:v>1.8753459537252297</c:v>
                </c:pt>
              </c:numCache>
            </c:numRef>
          </c:val>
          <c:extLst>
            <c:ext xmlns:c16="http://schemas.microsoft.com/office/drawing/2014/chart" uri="{C3380CC4-5D6E-409C-BE32-E72D297353CC}">
              <c16:uniqueId val="{00000004-6EDC-1345-8EE5-9BD7D64AA46C}"/>
            </c:ext>
          </c:extLst>
        </c:ser>
        <c:ser>
          <c:idx val="5"/>
          <c:order val="5"/>
          <c:tx>
            <c:strRef>
              <c:f>'nurses to doctors'!$H$14</c:f>
              <c:strCache>
                <c:ptCount val="1"/>
                <c:pt idx="0">
                  <c:v>Tas</c:v>
                </c:pt>
              </c:strCache>
            </c:strRef>
          </c:tx>
          <c:spPr>
            <a:solidFill>
              <a:srgbClr val="03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doctors'!$H$15:$H$16</c:f>
              <c:numCache>
                <c:formatCode>0.00</c:formatCode>
                <c:ptCount val="2"/>
                <c:pt idx="0">
                  <c:v>7.9080379080379091</c:v>
                </c:pt>
                <c:pt idx="1">
                  <c:v>2.1726921726921731</c:v>
                </c:pt>
              </c:numCache>
            </c:numRef>
          </c:val>
          <c:extLst>
            <c:ext xmlns:c16="http://schemas.microsoft.com/office/drawing/2014/chart" uri="{C3380CC4-5D6E-409C-BE32-E72D297353CC}">
              <c16:uniqueId val="{00000005-6EDC-1345-8EE5-9BD7D64AA46C}"/>
            </c:ext>
          </c:extLst>
        </c:ser>
        <c:ser>
          <c:idx val="6"/>
          <c:order val="6"/>
          <c:tx>
            <c:strRef>
              <c:f>'nurses to doctors'!$I$14</c:f>
              <c:strCache>
                <c:ptCount val="1"/>
                <c:pt idx="0">
                  <c:v>ACT</c:v>
                </c:pt>
              </c:strCache>
            </c:strRef>
          </c:tx>
          <c:spPr>
            <a:solidFill>
              <a:srgbClr val="AB794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doctors'!$I$15:$I$16</c:f>
              <c:numCache>
                <c:formatCode>0.00</c:formatCode>
                <c:ptCount val="2"/>
                <c:pt idx="0">
                  <c:v>7.8844032649459521</c:v>
                </c:pt>
                <c:pt idx="1">
                  <c:v>2.4707699095521729</c:v>
                </c:pt>
              </c:numCache>
            </c:numRef>
          </c:val>
          <c:extLst>
            <c:ext xmlns:c16="http://schemas.microsoft.com/office/drawing/2014/chart" uri="{C3380CC4-5D6E-409C-BE32-E72D297353CC}">
              <c16:uniqueId val="{00000006-6EDC-1345-8EE5-9BD7D64AA46C}"/>
            </c:ext>
          </c:extLst>
        </c:ser>
        <c:ser>
          <c:idx val="7"/>
          <c:order val="7"/>
          <c:tx>
            <c:strRef>
              <c:f>'nurses to doctors'!$J$14</c:f>
              <c:strCache>
                <c:ptCount val="1"/>
                <c:pt idx="0">
                  <c:v>NT</c:v>
                </c:pt>
              </c:strCache>
            </c:strRef>
          </c:tx>
          <c:spPr>
            <a:solidFill>
              <a:srgbClr val="02FD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doctors'!$J$15:$J$16</c:f>
              <c:numCache>
                <c:formatCode>0.00</c:formatCode>
                <c:ptCount val="2"/>
                <c:pt idx="0">
                  <c:v>11.961492178098675</c:v>
                </c:pt>
                <c:pt idx="1">
                  <c:v>3.5298836742880062</c:v>
                </c:pt>
              </c:numCache>
            </c:numRef>
          </c:val>
          <c:extLst>
            <c:ext xmlns:c16="http://schemas.microsoft.com/office/drawing/2014/chart" uri="{C3380CC4-5D6E-409C-BE32-E72D297353CC}">
              <c16:uniqueId val="{00000007-6EDC-1345-8EE5-9BD7D64AA46C}"/>
            </c:ext>
          </c:extLst>
        </c:ser>
        <c:ser>
          <c:idx val="8"/>
          <c:order val="8"/>
          <c:tx>
            <c:strRef>
              <c:f>'nurses to doctors'!$K$14</c:f>
              <c:strCache>
                <c:ptCount val="1"/>
                <c:pt idx="0">
                  <c:v>Australia</c:v>
                </c:pt>
              </c:strCache>
            </c:strRef>
          </c:tx>
          <c:spPr>
            <a:solidFill>
              <a:srgbClr val="FF00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doctors'!$K$15:$K$16</c:f>
              <c:numCache>
                <c:formatCode>0.00</c:formatCode>
                <c:ptCount val="2"/>
                <c:pt idx="0">
                  <c:v>6.7752051104918776</c:v>
                </c:pt>
                <c:pt idx="1">
                  <c:v>2.0262277522063448</c:v>
                </c:pt>
              </c:numCache>
            </c:numRef>
          </c:val>
          <c:extLst>
            <c:ext xmlns:c16="http://schemas.microsoft.com/office/drawing/2014/chart" uri="{C3380CC4-5D6E-409C-BE32-E72D297353CC}">
              <c16:uniqueId val="{00000008-6EDC-1345-8EE5-9BD7D64AA46C}"/>
            </c:ext>
          </c:extLst>
        </c:ser>
        <c:dLbls>
          <c:showLegendKey val="0"/>
          <c:showVal val="0"/>
          <c:showCatName val="0"/>
          <c:showSerName val="0"/>
          <c:showPercent val="0"/>
          <c:showBubbleSize val="0"/>
        </c:dLbls>
        <c:gapWidth val="219"/>
        <c:overlap val="-27"/>
        <c:axId val="1854734880"/>
        <c:axId val="1685814064"/>
      </c:barChart>
      <c:catAx>
        <c:axId val="185473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814064"/>
        <c:crosses val="autoZero"/>
        <c:auto val="1"/>
        <c:lblAlgn val="ctr"/>
        <c:lblOffset val="100"/>
        <c:noMultiLvlLbl val="0"/>
      </c:catAx>
      <c:valAx>
        <c:axId val="1685814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73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Garamond" panose="02020404030301010803" pitchFamily="18" charset="0"/>
              </a:rPr>
              <a:t>Staff</a:t>
            </a:r>
            <a:r>
              <a:rPr lang="en-GB" b="1" baseline="0">
                <a:latin typeface="Garamond" panose="02020404030301010803" pitchFamily="18" charset="0"/>
              </a:rPr>
              <a:t> per 1000 population- 2021 including VMOs </a:t>
            </a:r>
            <a:endParaRPr lang="en-GB" b="1">
              <a:latin typeface="Garamond" panose="02020404030301010803"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'nurses to doctors'!$C$14</c:f>
              <c:strCache>
                <c:ptCount val="1"/>
                <c:pt idx="0">
                  <c:v>NSW</c:v>
                </c:pt>
              </c:strCache>
            </c:strRef>
          </c:tx>
          <c:spPr>
            <a:solidFill>
              <a:srgbClr val="04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doctors'!$C$15:$C$16</c:f>
              <c:numCache>
                <c:formatCode>0.00</c:formatCode>
                <c:ptCount val="2"/>
                <c:pt idx="0">
                  <c:v>6.5073992637794307</c:v>
                </c:pt>
                <c:pt idx="1">
                  <c:v>2.110704844726635</c:v>
                </c:pt>
              </c:numCache>
            </c:numRef>
          </c:val>
          <c:extLst>
            <c:ext xmlns:c16="http://schemas.microsoft.com/office/drawing/2014/chart" uri="{C3380CC4-5D6E-409C-BE32-E72D297353CC}">
              <c16:uniqueId val="{00000000-D2E6-E34F-9D62-B585947E90D8}"/>
            </c:ext>
          </c:extLst>
        </c:ser>
        <c:ser>
          <c:idx val="1"/>
          <c:order val="1"/>
          <c:tx>
            <c:strRef>
              <c:f>'nurses to doctors'!$D$14</c:f>
              <c:strCache>
                <c:ptCount val="1"/>
                <c:pt idx="0">
                  <c:v>Vic</c:v>
                </c:pt>
              </c:strCache>
            </c:strRef>
          </c:tx>
          <c:spPr>
            <a:solidFill>
              <a:schemeClr val="tx1">
                <a:lumMod val="95000"/>
                <a:lumOff val="5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doctors'!$D$15:$D$16</c:f>
              <c:numCache>
                <c:formatCode>0.00</c:formatCode>
                <c:ptCount val="2"/>
                <c:pt idx="0">
                  <c:v>6.9116907269927896</c:v>
                </c:pt>
                <c:pt idx="1">
                  <c:v>2.0413420936294764</c:v>
                </c:pt>
              </c:numCache>
            </c:numRef>
          </c:val>
          <c:extLst>
            <c:ext xmlns:c16="http://schemas.microsoft.com/office/drawing/2014/chart" uri="{C3380CC4-5D6E-409C-BE32-E72D297353CC}">
              <c16:uniqueId val="{00000001-D2E6-E34F-9D62-B585947E90D8}"/>
            </c:ext>
          </c:extLst>
        </c:ser>
        <c:ser>
          <c:idx val="2"/>
          <c:order val="2"/>
          <c:tx>
            <c:strRef>
              <c:f>'nurses to doctors'!$E$14</c:f>
              <c:strCache>
                <c:ptCount val="1"/>
                <c:pt idx="0">
                  <c:v>Qld</c:v>
                </c:pt>
              </c:strCache>
            </c:strRef>
          </c:tx>
          <c:spPr>
            <a:solidFill>
              <a:srgbClr val="007C7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doctors'!$E$15:$E$16</c:f>
              <c:numCache>
                <c:formatCode>0.00</c:formatCode>
                <c:ptCount val="2"/>
                <c:pt idx="0">
                  <c:v>7.0075973409306744</c:v>
                </c:pt>
                <c:pt idx="1">
                  <c:v>2.2738841405508072</c:v>
                </c:pt>
              </c:numCache>
            </c:numRef>
          </c:val>
          <c:extLst>
            <c:ext xmlns:c16="http://schemas.microsoft.com/office/drawing/2014/chart" uri="{C3380CC4-5D6E-409C-BE32-E72D297353CC}">
              <c16:uniqueId val="{00000002-D2E6-E34F-9D62-B585947E90D8}"/>
            </c:ext>
          </c:extLst>
        </c:ser>
        <c:ser>
          <c:idx val="3"/>
          <c:order val="3"/>
          <c:tx>
            <c:strRef>
              <c:f>'nurses to doctors'!$F$14</c:f>
              <c:strCache>
                <c:ptCount val="1"/>
                <c:pt idx="0">
                  <c:v>WA</c:v>
                </c:pt>
              </c:strCache>
            </c:strRef>
          </c:tx>
          <c:spPr>
            <a:solidFill>
              <a:srgbClr val="FFFF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doctors'!$F$15:$F$16</c:f>
              <c:numCache>
                <c:formatCode>0.00</c:formatCode>
                <c:ptCount val="2"/>
                <c:pt idx="0">
                  <c:v>6.0578524364636888</c:v>
                </c:pt>
                <c:pt idx="1">
                  <c:v>2.2210556802548695</c:v>
                </c:pt>
              </c:numCache>
            </c:numRef>
          </c:val>
          <c:extLst>
            <c:ext xmlns:c16="http://schemas.microsoft.com/office/drawing/2014/chart" uri="{C3380CC4-5D6E-409C-BE32-E72D297353CC}">
              <c16:uniqueId val="{00000003-D2E6-E34F-9D62-B585947E90D8}"/>
            </c:ext>
          </c:extLst>
        </c:ser>
        <c:ser>
          <c:idx val="4"/>
          <c:order val="4"/>
          <c:tx>
            <c:strRef>
              <c:f>'nurses to doctors'!$G$14</c:f>
              <c:strCache>
                <c:ptCount val="1"/>
                <c:pt idx="0">
                  <c:v>SA</c:v>
                </c:pt>
              </c:strCache>
            </c:strRef>
          </c:tx>
          <c:spPr>
            <a:solidFill>
              <a:srgbClr val="FF40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doctors'!$G$15:$G$16</c:f>
              <c:numCache>
                <c:formatCode>0.00</c:formatCode>
                <c:ptCount val="2"/>
                <c:pt idx="0">
                  <c:v>6.5670319938005095</c:v>
                </c:pt>
                <c:pt idx="1">
                  <c:v>2.0242444370640986</c:v>
                </c:pt>
              </c:numCache>
            </c:numRef>
          </c:val>
          <c:extLst>
            <c:ext xmlns:c16="http://schemas.microsoft.com/office/drawing/2014/chart" uri="{C3380CC4-5D6E-409C-BE32-E72D297353CC}">
              <c16:uniqueId val="{00000004-D2E6-E34F-9D62-B585947E90D8}"/>
            </c:ext>
          </c:extLst>
        </c:ser>
        <c:ser>
          <c:idx val="5"/>
          <c:order val="5"/>
          <c:tx>
            <c:strRef>
              <c:f>'nurses to doctors'!$H$14</c:f>
              <c:strCache>
                <c:ptCount val="1"/>
                <c:pt idx="0">
                  <c:v>Tas</c:v>
                </c:pt>
              </c:strCache>
            </c:strRef>
          </c:tx>
          <c:spPr>
            <a:solidFill>
              <a:srgbClr val="04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doctors'!$H$15:$H$16</c:f>
              <c:numCache>
                <c:formatCode>0.00</c:formatCode>
                <c:ptCount val="2"/>
                <c:pt idx="0">
                  <c:v>7.9080379080379091</c:v>
                </c:pt>
                <c:pt idx="1">
                  <c:v>2.1884871884871888</c:v>
                </c:pt>
              </c:numCache>
            </c:numRef>
          </c:val>
          <c:extLst>
            <c:ext xmlns:c16="http://schemas.microsoft.com/office/drawing/2014/chart" uri="{C3380CC4-5D6E-409C-BE32-E72D297353CC}">
              <c16:uniqueId val="{00000005-D2E6-E34F-9D62-B585947E90D8}"/>
            </c:ext>
          </c:extLst>
        </c:ser>
        <c:ser>
          <c:idx val="6"/>
          <c:order val="6"/>
          <c:tx>
            <c:strRef>
              <c:f>'nurses to doctors'!$I$14</c:f>
              <c:strCache>
                <c:ptCount val="1"/>
                <c:pt idx="0">
                  <c:v>ACT</c:v>
                </c:pt>
              </c:strCache>
            </c:strRef>
          </c:tx>
          <c:spPr>
            <a:solidFill>
              <a:schemeClr val="accent2">
                <a:lumMod val="5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doctors'!$I$15:$I$16</c:f>
              <c:numCache>
                <c:formatCode>0.00</c:formatCode>
                <c:ptCount val="2"/>
                <c:pt idx="0">
                  <c:v>7.8844032649459521</c:v>
                </c:pt>
                <c:pt idx="1">
                  <c:v>2.7421133906904918</c:v>
                </c:pt>
              </c:numCache>
            </c:numRef>
          </c:val>
          <c:extLst>
            <c:ext xmlns:c16="http://schemas.microsoft.com/office/drawing/2014/chart" uri="{C3380CC4-5D6E-409C-BE32-E72D297353CC}">
              <c16:uniqueId val="{00000006-D2E6-E34F-9D62-B585947E90D8}"/>
            </c:ext>
          </c:extLst>
        </c:ser>
        <c:ser>
          <c:idx val="7"/>
          <c:order val="7"/>
          <c:tx>
            <c:strRef>
              <c:f>'nurses to doctors'!$J$14</c:f>
              <c:strCache>
                <c:ptCount val="1"/>
                <c:pt idx="0">
                  <c:v>NT</c:v>
                </c:pt>
              </c:strCache>
            </c:strRef>
          </c:tx>
          <c:spPr>
            <a:solidFill>
              <a:srgbClr val="00FD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doctors'!$J$15:$J$16</c:f>
              <c:numCache>
                <c:formatCode>0.00</c:formatCode>
                <c:ptCount val="2"/>
                <c:pt idx="0">
                  <c:v>11.961492178098675</c:v>
                </c:pt>
                <c:pt idx="1">
                  <c:v>3.790613718411552</c:v>
                </c:pt>
              </c:numCache>
            </c:numRef>
          </c:val>
          <c:extLst>
            <c:ext xmlns:c16="http://schemas.microsoft.com/office/drawing/2014/chart" uri="{C3380CC4-5D6E-409C-BE32-E72D297353CC}">
              <c16:uniqueId val="{00000007-D2E6-E34F-9D62-B585947E90D8}"/>
            </c:ext>
          </c:extLst>
        </c:ser>
        <c:ser>
          <c:idx val="8"/>
          <c:order val="8"/>
          <c:tx>
            <c:strRef>
              <c:f>'nurses to doctors'!$K$14</c:f>
              <c:strCache>
                <c:ptCount val="1"/>
                <c:pt idx="0">
                  <c:v>Australia</c:v>
                </c:pt>
              </c:strCache>
            </c:strRef>
          </c:tx>
          <c:spPr>
            <a:solidFill>
              <a:srgbClr val="FF00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doctors'!$B$15:$B$16</c:f>
              <c:strCache>
                <c:ptCount val="2"/>
                <c:pt idx="0">
                  <c:v>Nurses</c:v>
                </c:pt>
                <c:pt idx="1">
                  <c:v>Doctors</c:v>
                </c:pt>
              </c:strCache>
            </c:strRef>
          </c:cat>
          <c:val>
            <c:numRef>
              <c:f>'nurses to doctors'!$K$15:$K$16</c:f>
              <c:numCache>
                <c:formatCode>0.00</c:formatCode>
                <c:ptCount val="2"/>
                <c:pt idx="0">
                  <c:v>6.7752051104918776</c:v>
                </c:pt>
                <c:pt idx="1">
                  <c:v>2.0904969999922383</c:v>
                </c:pt>
              </c:numCache>
            </c:numRef>
          </c:val>
          <c:extLst>
            <c:ext xmlns:c16="http://schemas.microsoft.com/office/drawing/2014/chart" uri="{C3380CC4-5D6E-409C-BE32-E72D297353CC}">
              <c16:uniqueId val="{00000008-D2E6-E34F-9D62-B585947E90D8}"/>
            </c:ext>
          </c:extLst>
        </c:ser>
        <c:dLbls>
          <c:showLegendKey val="0"/>
          <c:showVal val="0"/>
          <c:showCatName val="0"/>
          <c:showSerName val="0"/>
          <c:showPercent val="0"/>
          <c:showBubbleSize val="0"/>
        </c:dLbls>
        <c:gapWidth val="219"/>
        <c:overlap val="-27"/>
        <c:axId val="1854734880"/>
        <c:axId val="1685814064"/>
      </c:barChart>
      <c:catAx>
        <c:axId val="185473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814064"/>
        <c:crosses val="autoZero"/>
        <c:auto val="1"/>
        <c:lblAlgn val="ctr"/>
        <c:lblOffset val="100"/>
        <c:noMultiLvlLbl val="0"/>
      </c:catAx>
      <c:valAx>
        <c:axId val="1685814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73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Garamond" panose="02020404030301010803" pitchFamily="18" charset="0"/>
                <a:cs typeface="Calibri" panose="020F0502020204030204" pitchFamily="34" charset="0"/>
              </a:rPr>
              <a:t>Beds</a:t>
            </a:r>
            <a:r>
              <a:rPr lang="en-GB" b="1" baseline="0">
                <a:latin typeface="Garamond" panose="02020404030301010803" pitchFamily="18" charset="0"/>
                <a:cs typeface="Calibri" panose="020F0502020204030204" pitchFamily="34" charset="0"/>
              </a:rPr>
              <a:t> per 1000 Population</a:t>
            </a:r>
            <a:endParaRPr lang="en-GB" b="1">
              <a:latin typeface="Garamond" panose="02020404030301010803" pitchFamily="18"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'Beds  per 1000 population'!$A$3</c:f>
              <c:strCache>
                <c:ptCount val="1"/>
                <c:pt idx="0">
                  <c:v>New South Wales</c:v>
                </c:pt>
              </c:strCache>
            </c:strRef>
          </c:tx>
          <c:spPr>
            <a:ln w="28575" cap="rnd">
              <a:solidFill>
                <a:srgbClr val="00FA00"/>
              </a:solidFill>
              <a:round/>
            </a:ln>
            <a:effectLst/>
          </c:spPr>
          <c:marker>
            <c:symbol val="none"/>
          </c:marker>
          <c:dLbls>
            <c:dLbl>
              <c:idx val="0"/>
              <c:layout>
                <c:manualLayout>
                  <c:x val="-7.5024149404314677E-2"/>
                  <c:y val="3.70370370370369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8D-465A-8FC2-33D143ED7E34}"/>
                </c:ext>
              </c:extLst>
            </c:dLbl>
            <c:dLbl>
              <c:idx val="5"/>
              <c:layout>
                <c:manualLayout>
                  <c:x val="1.0733068584308097E-2"/>
                  <c:y val="-3.9351851851851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population'!$B$3:$G$3</c:f>
              <c:numCache>
                <c:formatCode>General</c:formatCode>
                <c:ptCount val="6"/>
                <c:pt idx="0">
                  <c:v>2.73</c:v>
                </c:pt>
                <c:pt idx="1">
                  <c:v>2.7</c:v>
                </c:pt>
                <c:pt idx="2">
                  <c:v>2.66</c:v>
                </c:pt>
                <c:pt idx="3">
                  <c:v>2.56</c:v>
                </c:pt>
                <c:pt idx="4">
                  <c:v>2.5499999999999998</c:v>
                </c:pt>
                <c:pt idx="5">
                  <c:v>2.5499999999999998</c:v>
                </c:pt>
              </c:numCache>
            </c:numRef>
          </c:val>
          <c:smooth val="0"/>
          <c:extLst>
            <c:ext xmlns:c16="http://schemas.microsoft.com/office/drawing/2014/chart" uri="{C3380CC4-5D6E-409C-BE32-E72D297353CC}">
              <c16:uniqueId val="{00000002-CC8D-465A-8FC2-33D143ED7E34}"/>
            </c:ext>
          </c:extLst>
        </c:ser>
        <c:ser>
          <c:idx val="1"/>
          <c:order val="1"/>
          <c:tx>
            <c:strRef>
              <c:f>'Beds  per 1000 population'!$A$4</c:f>
              <c:strCache>
                <c:ptCount val="1"/>
                <c:pt idx="0">
                  <c:v>Victoria</c:v>
                </c:pt>
              </c:strCache>
            </c:strRef>
          </c:tx>
          <c:spPr>
            <a:ln w="28575" cap="rnd">
              <a:solidFill>
                <a:schemeClr val="tx1"/>
              </a:solidFill>
              <a:round/>
            </a:ln>
            <a:effectLst/>
          </c:spPr>
          <c:marker>
            <c:symbol val="none"/>
          </c:marker>
          <c:dLbls>
            <c:dLbl>
              <c:idx val="0"/>
              <c:layout>
                <c:manualLayout>
                  <c:x val="-7.0730921970591387E-2"/>
                  <c:y val="-2.3148148148148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8D-465A-8FC2-33D143ED7E34}"/>
                </c:ext>
              </c:extLst>
            </c:dLbl>
            <c:dLbl>
              <c:idx val="5"/>
              <c:layout>
                <c:manualLayout>
                  <c:x val="2.3612750885478158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population'!$B$4:$G$4</c:f>
              <c:numCache>
                <c:formatCode>General</c:formatCode>
                <c:ptCount val="6"/>
                <c:pt idx="0">
                  <c:v>2.38</c:v>
                </c:pt>
                <c:pt idx="1">
                  <c:v>2.34</c:v>
                </c:pt>
                <c:pt idx="2">
                  <c:v>2.33</c:v>
                </c:pt>
                <c:pt idx="3">
                  <c:v>2.27</c:v>
                </c:pt>
                <c:pt idx="4">
                  <c:v>2.23</c:v>
                </c:pt>
                <c:pt idx="5">
                  <c:v>2.27</c:v>
                </c:pt>
              </c:numCache>
            </c:numRef>
          </c:val>
          <c:smooth val="0"/>
          <c:extLst>
            <c:ext xmlns:c16="http://schemas.microsoft.com/office/drawing/2014/chart" uri="{C3380CC4-5D6E-409C-BE32-E72D297353CC}">
              <c16:uniqueId val="{00000005-CC8D-465A-8FC2-33D143ED7E34}"/>
            </c:ext>
          </c:extLst>
        </c:ser>
        <c:ser>
          <c:idx val="2"/>
          <c:order val="2"/>
          <c:tx>
            <c:strRef>
              <c:f>'Beds  per 1000 population'!$A$5</c:f>
              <c:strCache>
                <c:ptCount val="1"/>
                <c:pt idx="0">
                  <c:v>Queensland</c:v>
                </c:pt>
              </c:strCache>
            </c:strRef>
          </c:tx>
          <c:spPr>
            <a:ln w="28575" cap="rnd">
              <a:solidFill>
                <a:srgbClr val="007C72"/>
              </a:solidFill>
              <a:round/>
            </a:ln>
            <a:effectLst/>
          </c:spPr>
          <c:marker>
            <c:symbol val="none"/>
          </c:marker>
          <c:dLbls>
            <c:dLbl>
              <c:idx val="5"/>
              <c:layout>
                <c:manualLayout>
                  <c:x val="2.7905978319201458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population'!$B$5:$G$5</c:f>
              <c:numCache>
                <c:formatCode>General</c:formatCode>
                <c:ptCount val="6"/>
                <c:pt idx="0">
                  <c:v>2.52</c:v>
                </c:pt>
                <c:pt idx="1">
                  <c:v>2.4900000000000002</c:v>
                </c:pt>
                <c:pt idx="2">
                  <c:v>2.5099999999999998</c:v>
                </c:pt>
                <c:pt idx="3">
                  <c:v>2.5299999999999998</c:v>
                </c:pt>
                <c:pt idx="4">
                  <c:v>2.52</c:v>
                </c:pt>
                <c:pt idx="5">
                  <c:v>2.52</c:v>
                </c:pt>
              </c:numCache>
            </c:numRef>
          </c:val>
          <c:smooth val="0"/>
          <c:extLst>
            <c:ext xmlns:c16="http://schemas.microsoft.com/office/drawing/2014/chart" uri="{C3380CC4-5D6E-409C-BE32-E72D297353CC}">
              <c16:uniqueId val="{00000007-CC8D-465A-8FC2-33D143ED7E34}"/>
            </c:ext>
          </c:extLst>
        </c:ser>
        <c:ser>
          <c:idx val="3"/>
          <c:order val="3"/>
          <c:tx>
            <c:strRef>
              <c:f>'Beds  per 1000 population'!$A$6</c:f>
              <c:strCache>
                <c:ptCount val="1"/>
                <c:pt idx="0">
                  <c:v>Western Australia</c:v>
                </c:pt>
              </c:strCache>
            </c:strRef>
          </c:tx>
          <c:spPr>
            <a:ln w="28575" cap="rnd">
              <a:solidFill>
                <a:schemeClr val="accent4"/>
              </a:solidFill>
              <a:round/>
            </a:ln>
            <a:effectLst/>
          </c:spPr>
          <c:marker>
            <c:symbol val="none"/>
          </c:marker>
          <c:dLbls>
            <c:dLbl>
              <c:idx val="0"/>
              <c:layout>
                <c:manualLayout>
                  <c:x val="-6.7382204572287219E-2"/>
                  <c:y val="-2.08333333333333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8D-465A-8FC2-33D143ED7E34}"/>
                </c:ext>
              </c:extLst>
            </c:dLbl>
            <c:dLbl>
              <c:idx val="5"/>
              <c:layout>
                <c:manualLayout>
                  <c:x val="1.2879682301169747E-2"/>
                  <c:y val="-1.6203703703703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population'!$B$6:$G$6</c:f>
              <c:numCache>
                <c:formatCode>General</c:formatCode>
                <c:ptCount val="6"/>
                <c:pt idx="0">
                  <c:v>2.2999999999999998</c:v>
                </c:pt>
                <c:pt idx="1">
                  <c:v>2.31</c:v>
                </c:pt>
                <c:pt idx="2">
                  <c:v>2.36</c:v>
                </c:pt>
                <c:pt idx="3">
                  <c:v>2.2999999999999998</c:v>
                </c:pt>
                <c:pt idx="4">
                  <c:v>2.34</c:v>
                </c:pt>
                <c:pt idx="5">
                  <c:v>2.31</c:v>
                </c:pt>
              </c:numCache>
            </c:numRef>
          </c:val>
          <c:smooth val="0"/>
          <c:extLst>
            <c:ext xmlns:c16="http://schemas.microsoft.com/office/drawing/2014/chart" uri="{C3380CC4-5D6E-409C-BE32-E72D297353CC}">
              <c16:uniqueId val="{0000000A-CC8D-465A-8FC2-33D143ED7E34}"/>
            </c:ext>
          </c:extLst>
        </c:ser>
        <c:ser>
          <c:idx val="4"/>
          <c:order val="4"/>
          <c:tx>
            <c:strRef>
              <c:f>'Beds  per 1000 population'!$A$7</c:f>
              <c:strCache>
                <c:ptCount val="1"/>
                <c:pt idx="0">
                  <c:v>South Australia</c:v>
                </c:pt>
              </c:strCache>
            </c:strRef>
          </c:tx>
          <c:spPr>
            <a:ln w="28575" cap="rnd">
              <a:solidFill>
                <a:srgbClr val="FF40FF"/>
              </a:solidFill>
              <a:round/>
            </a:ln>
            <a:effectLst/>
          </c:spPr>
          <c:marker>
            <c:symbol val="none"/>
          </c:marker>
          <c:dLbls>
            <c:dLbl>
              <c:idx val="0"/>
              <c:layout>
                <c:manualLayout>
                  <c:x val="-7.2877535687453046E-2"/>
                  <c:y val="-6.48148148148148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C8D-465A-8FC2-33D143ED7E34}"/>
                </c:ext>
              </c:extLst>
            </c:dLbl>
            <c:dLbl>
              <c:idx val="5"/>
              <c:layout>
                <c:manualLayout>
                  <c:x val="3.2199205752924606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population'!$B$7:$G$7</c:f>
              <c:numCache>
                <c:formatCode>General</c:formatCode>
                <c:ptCount val="6"/>
                <c:pt idx="0">
                  <c:v>2.81</c:v>
                </c:pt>
                <c:pt idx="1">
                  <c:v>2.67</c:v>
                </c:pt>
                <c:pt idx="2">
                  <c:v>2.64</c:v>
                </c:pt>
                <c:pt idx="3">
                  <c:v>2.59</c:v>
                </c:pt>
                <c:pt idx="4">
                  <c:v>2.5499999999999998</c:v>
                </c:pt>
                <c:pt idx="5">
                  <c:v>2.5099999999999998</c:v>
                </c:pt>
              </c:numCache>
            </c:numRef>
          </c:val>
          <c:smooth val="0"/>
          <c:extLst>
            <c:ext xmlns:c16="http://schemas.microsoft.com/office/drawing/2014/chart" uri="{C3380CC4-5D6E-409C-BE32-E72D297353CC}">
              <c16:uniqueId val="{0000000D-CC8D-465A-8FC2-33D143ED7E34}"/>
            </c:ext>
          </c:extLst>
        </c:ser>
        <c:ser>
          <c:idx val="5"/>
          <c:order val="5"/>
          <c:tx>
            <c:strRef>
              <c:f>'Beds  per 1000 population'!$A$8</c:f>
              <c:strCache>
                <c:ptCount val="1"/>
                <c:pt idx="0">
                  <c:v>Tasmania</c:v>
                </c:pt>
              </c:strCache>
            </c:strRef>
          </c:tx>
          <c:spPr>
            <a:ln w="28575" cap="rnd">
              <a:solidFill>
                <a:srgbClr val="0432FF"/>
              </a:solidFill>
              <a:round/>
            </a:ln>
            <a:effectLst/>
          </c:spPr>
          <c:marker>
            <c:symbol val="none"/>
          </c:marker>
          <c:dLbls>
            <c:dLbl>
              <c:idx val="0"/>
              <c:layout>
                <c:manualLayout>
                  <c:x val="-7.0730921970591387E-2"/>
                  <c:y val="2.08333333333333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C8D-465A-8FC2-33D143ED7E34}"/>
                </c:ext>
              </c:extLst>
            </c:dLbl>
            <c:dLbl>
              <c:idx val="5"/>
              <c:layout>
                <c:manualLayout>
                  <c:x val="0"/>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population'!$B$8:$G$8</c:f>
              <c:numCache>
                <c:formatCode>General</c:formatCode>
                <c:ptCount val="6"/>
                <c:pt idx="0">
                  <c:v>2.52</c:v>
                </c:pt>
                <c:pt idx="1">
                  <c:v>2.57</c:v>
                </c:pt>
                <c:pt idx="2">
                  <c:v>2.68</c:v>
                </c:pt>
                <c:pt idx="3">
                  <c:v>2.75</c:v>
                </c:pt>
                <c:pt idx="4">
                  <c:v>2.93</c:v>
                </c:pt>
                <c:pt idx="5">
                  <c:v>2.92</c:v>
                </c:pt>
              </c:numCache>
            </c:numRef>
          </c:val>
          <c:smooth val="0"/>
          <c:extLst>
            <c:ext xmlns:c16="http://schemas.microsoft.com/office/drawing/2014/chart" uri="{C3380CC4-5D6E-409C-BE32-E72D297353CC}">
              <c16:uniqueId val="{00000010-CC8D-465A-8FC2-33D143ED7E34}"/>
            </c:ext>
          </c:extLst>
        </c:ser>
        <c:ser>
          <c:idx val="6"/>
          <c:order val="6"/>
          <c:tx>
            <c:strRef>
              <c:f>'Beds  per 1000 population'!$A$9</c:f>
              <c:strCache>
                <c:ptCount val="1"/>
                <c:pt idx="0">
                  <c:v>Australian Capital Territory</c:v>
                </c:pt>
              </c:strCache>
            </c:strRef>
          </c:tx>
          <c:spPr>
            <a:ln w="28575" cap="rnd">
              <a:solidFill>
                <a:srgbClr val="AB7942"/>
              </a:solidFill>
              <a:round/>
            </a:ln>
            <a:effectLst/>
          </c:spPr>
          <c:marker>
            <c:symbol val="none"/>
          </c:marker>
          <c:dLbls>
            <c:dLbl>
              <c:idx val="0"/>
              <c:layout>
                <c:manualLayout>
                  <c:x val="-7.7170763121176336E-2"/>
                  <c:y val="-3.7037037037037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C8D-465A-8FC2-33D143ED7E34}"/>
                </c:ext>
              </c:extLst>
            </c:dLbl>
            <c:dLbl>
              <c:idx val="5"/>
              <c:layout>
                <c:manualLayout>
                  <c:x val="0"/>
                  <c:y val="-3.0092592592592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population'!$B$9:$G$9</c:f>
              <c:numCache>
                <c:formatCode>General</c:formatCode>
                <c:ptCount val="6"/>
                <c:pt idx="0">
                  <c:v>2.75</c:v>
                </c:pt>
                <c:pt idx="1">
                  <c:v>2.62</c:v>
                </c:pt>
                <c:pt idx="2">
                  <c:v>2.64</c:v>
                </c:pt>
                <c:pt idx="3">
                  <c:v>2.7</c:v>
                </c:pt>
                <c:pt idx="4">
                  <c:v>2.76</c:v>
                </c:pt>
                <c:pt idx="5">
                  <c:v>2.67</c:v>
                </c:pt>
              </c:numCache>
            </c:numRef>
          </c:val>
          <c:smooth val="0"/>
          <c:extLst>
            <c:ext xmlns:c16="http://schemas.microsoft.com/office/drawing/2014/chart" uri="{C3380CC4-5D6E-409C-BE32-E72D297353CC}">
              <c16:uniqueId val="{00000013-CC8D-465A-8FC2-33D143ED7E34}"/>
            </c:ext>
          </c:extLst>
        </c:ser>
        <c:ser>
          <c:idx val="8"/>
          <c:order val="7"/>
          <c:tx>
            <c:strRef>
              <c:f>'Beds  per 1000 population'!$A$11</c:f>
              <c:strCache>
                <c:ptCount val="1"/>
                <c:pt idx="0">
                  <c:v>Australia</c:v>
                </c:pt>
              </c:strCache>
            </c:strRef>
          </c:tx>
          <c:spPr>
            <a:ln w="28575" cap="rnd">
              <a:solidFill>
                <a:srgbClr val="F80035"/>
              </a:solidFill>
              <a:round/>
            </a:ln>
            <a:effectLst/>
          </c:spPr>
          <c:marker>
            <c:symbol val="none"/>
          </c:marker>
          <c:dLbls>
            <c:dLbl>
              <c:idx val="0"/>
              <c:layout>
                <c:manualLayout>
                  <c:x val="-7.0730921970591387E-2"/>
                  <c:y val="-3.240740740740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C8D-465A-8FC2-33D143ED7E34}"/>
                </c:ext>
              </c:extLst>
            </c:dLbl>
            <c:dLbl>
              <c:idx val="5"/>
              <c:layout>
                <c:manualLayout>
                  <c:x val="2.146613716861635E-2"/>
                  <c:y val="6.94444444444444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C8D-465A-8FC2-33D143ED7E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'Beds  per 1000 population'!$B$2:$G$2</c:f>
              <c:strCache>
                <c:ptCount val="6"/>
                <c:pt idx="0">
                  <c:v>2016-17</c:v>
                </c:pt>
                <c:pt idx="1">
                  <c:v>2017-2018</c:v>
                </c:pt>
                <c:pt idx="2">
                  <c:v>2018-2019</c:v>
                </c:pt>
                <c:pt idx="3">
                  <c:v>2019-2020</c:v>
                </c:pt>
                <c:pt idx="4">
                  <c:v>2020-2021</c:v>
                </c:pt>
                <c:pt idx="5">
                  <c:v>2021-22</c:v>
                </c:pt>
              </c:strCache>
            </c:strRef>
          </c:cat>
          <c:val>
            <c:numRef>
              <c:f>'Beds  per 1000 population'!$B$11:$G$11</c:f>
              <c:numCache>
                <c:formatCode>General</c:formatCode>
                <c:ptCount val="6"/>
                <c:pt idx="0">
                  <c:v>2.5499999999999998</c:v>
                </c:pt>
                <c:pt idx="1">
                  <c:v>2.5299999999999998</c:v>
                </c:pt>
                <c:pt idx="2">
                  <c:v>2.5299999999999998</c:v>
                </c:pt>
                <c:pt idx="3">
                  <c:v>2.4700000000000002</c:v>
                </c:pt>
                <c:pt idx="4">
                  <c:v>2.46</c:v>
                </c:pt>
                <c:pt idx="5">
                  <c:v>2.4700000000000002</c:v>
                </c:pt>
              </c:numCache>
            </c:numRef>
          </c:val>
          <c:smooth val="0"/>
          <c:extLst>
            <c:ext xmlns:c16="http://schemas.microsoft.com/office/drawing/2014/chart" uri="{C3380CC4-5D6E-409C-BE32-E72D297353CC}">
              <c16:uniqueId val="{00000016-CC8D-465A-8FC2-33D143ED7E34}"/>
            </c:ext>
          </c:extLst>
        </c:ser>
        <c:dLbls>
          <c:showLegendKey val="0"/>
          <c:showVal val="0"/>
          <c:showCatName val="0"/>
          <c:showSerName val="0"/>
          <c:showPercent val="0"/>
          <c:showBubbleSize val="0"/>
        </c:dLbls>
        <c:smooth val="0"/>
        <c:axId val="348578928"/>
        <c:axId val="348580656"/>
      </c:lineChart>
      <c:catAx>
        <c:axId val="34857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580656"/>
        <c:crosses val="autoZero"/>
        <c:auto val="1"/>
        <c:lblAlgn val="ctr"/>
        <c:lblOffset val="100"/>
        <c:noMultiLvlLbl val="0"/>
      </c:catAx>
      <c:valAx>
        <c:axId val="348580656"/>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57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Staff per 1000 separations-2021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'nurses to doctors'!$B$47</c:f>
              <c:strCache>
                <c:ptCount val="1"/>
                <c:pt idx="0">
                  <c:v>NSW</c:v>
                </c:pt>
              </c:strCache>
            </c:strRef>
          </c:tx>
          <c:spPr>
            <a:solidFill>
              <a:srgbClr val="04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doctors'!$B$48:$B$49</c:f>
              <c:numCache>
                <c:formatCode>0.00</c:formatCode>
                <c:ptCount val="2"/>
                <c:pt idx="0">
                  <c:v>2.4194103950142098</c:v>
                </c:pt>
                <c:pt idx="1">
                  <c:v>0.6908730176954978</c:v>
                </c:pt>
              </c:numCache>
            </c:numRef>
          </c:val>
          <c:extLst>
            <c:ext xmlns:c16="http://schemas.microsoft.com/office/drawing/2014/chart" uri="{C3380CC4-5D6E-409C-BE32-E72D297353CC}">
              <c16:uniqueId val="{00000000-5E7D-264B-AA2B-436C8F43197B}"/>
            </c:ext>
          </c:extLst>
        </c:ser>
        <c:ser>
          <c:idx val="1"/>
          <c:order val="1"/>
          <c:tx>
            <c:strRef>
              <c:f>'nurses to doctors'!$C$47</c:f>
              <c:strCache>
                <c:ptCount val="1"/>
                <c:pt idx="0">
                  <c:v>Vic</c:v>
                </c:pt>
              </c:strCache>
            </c:strRef>
          </c:tx>
          <c:spPr>
            <a:solidFill>
              <a:schemeClr val="tx1">
                <a:lumMod val="95000"/>
                <a:lumOff val="5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doctors'!$C$48:$C$49</c:f>
              <c:numCache>
                <c:formatCode>0.00</c:formatCode>
                <c:ptCount val="2"/>
                <c:pt idx="0">
                  <c:v>5.616517466824269</c:v>
                </c:pt>
                <c:pt idx="1">
                  <c:v>1.6050555098730053</c:v>
                </c:pt>
              </c:numCache>
            </c:numRef>
          </c:val>
          <c:extLst>
            <c:ext xmlns:c16="http://schemas.microsoft.com/office/drawing/2014/chart" uri="{C3380CC4-5D6E-409C-BE32-E72D297353CC}">
              <c16:uniqueId val="{00000001-5E7D-264B-AA2B-436C8F43197B}"/>
            </c:ext>
          </c:extLst>
        </c:ser>
        <c:ser>
          <c:idx val="2"/>
          <c:order val="2"/>
          <c:tx>
            <c:strRef>
              <c:f>'nurses to doctors'!$D$47</c:f>
              <c:strCache>
                <c:ptCount val="1"/>
                <c:pt idx="0">
                  <c:v>Qld</c:v>
                </c:pt>
              </c:strCache>
            </c:strRef>
          </c:tx>
          <c:spPr>
            <a:solidFill>
              <a:srgbClr val="007C7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doctors'!$D$48:$D$49</c:f>
              <c:numCache>
                <c:formatCode>0.00</c:formatCode>
                <c:ptCount val="2"/>
                <c:pt idx="0">
                  <c:v>3.9537246508061168</c:v>
                </c:pt>
                <c:pt idx="1">
                  <c:v>1.2626610436868628</c:v>
                </c:pt>
              </c:numCache>
            </c:numRef>
          </c:val>
          <c:extLst>
            <c:ext xmlns:c16="http://schemas.microsoft.com/office/drawing/2014/chart" uri="{C3380CC4-5D6E-409C-BE32-E72D297353CC}">
              <c16:uniqueId val="{00000002-5E7D-264B-AA2B-436C8F43197B}"/>
            </c:ext>
          </c:extLst>
        </c:ser>
        <c:ser>
          <c:idx val="3"/>
          <c:order val="3"/>
          <c:tx>
            <c:strRef>
              <c:f>'nurses to doctors'!$E$47</c:f>
              <c:strCache>
                <c:ptCount val="1"/>
                <c:pt idx="0">
                  <c:v>WA</c:v>
                </c:pt>
              </c:strCache>
            </c:strRef>
          </c:tx>
          <c:spPr>
            <a:solidFill>
              <a:srgbClr val="FFFF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doctors'!$E$48:$E$49</c:f>
              <c:numCache>
                <c:formatCode>0.00</c:formatCode>
                <c:ptCount val="2"/>
                <c:pt idx="0">
                  <c:v>4.4454551709865049</c:v>
                </c:pt>
                <c:pt idx="1">
                  <c:v>1.5407753949250145</c:v>
                </c:pt>
              </c:numCache>
            </c:numRef>
          </c:val>
          <c:extLst>
            <c:ext xmlns:c16="http://schemas.microsoft.com/office/drawing/2014/chart" uri="{C3380CC4-5D6E-409C-BE32-E72D297353CC}">
              <c16:uniqueId val="{00000003-5E7D-264B-AA2B-436C8F43197B}"/>
            </c:ext>
          </c:extLst>
        </c:ser>
        <c:ser>
          <c:idx val="4"/>
          <c:order val="4"/>
          <c:tx>
            <c:strRef>
              <c:f>'nurses to doctors'!$F$47</c:f>
              <c:strCache>
                <c:ptCount val="1"/>
                <c:pt idx="0">
                  <c:v>SA</c:v>
                </c:pt>
              </c:strCache>
            </c:strRef>
          </c:tx>
          <c:spPr>
            <a:solidFill>
              <a:srgbClr val="FF40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doctors'!$F$48:$F$49</c:f>
              <c:numCache>
                <c:formatCode>0.00</c:formatCode>
                <c:ptCount val="2"/>
                <c:pt idx="0">
                  <c:v>4.3271585733652884</c:v>
                </c:pt>
                <c:pt idx="1">
                  <c:v>1.2357057692651381</c:v>
                </c:pt>
              </c:numCache>
            </c:numRef>
          </c:val>
          <c:extLst>
            <c:ext xmlns:c16="http://schemas.microsoft.com/office/drawing/2014/chart" uri="{C3380CC4-5D6E-409C-BE32-E72D297353CC}">
              <c16:uniqueId val="{00000004-5E7D-264B-AA2B-436C8F43197B}"/>
            </c:ext>
          </c:extLst>
        </c:ser>
        <c:ser>
          <c:idx val="5"/>
          <c:order val="5"/>
          <c:tx>
            <c:strRef>
              <c:f>'nurses to doctors'!$G$47</c:f>
              <c:strCache>
                <c:ptCount val="1"/>
                <c:pt idx="0">
                  <c:v>Tas</c:v>
                </c:pt>
              </c:strCache>
            </c:strRef>
          </c:tx>
          <c:spPr>
            <a:solidFill>
              <a:srgbClr val="04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doctors'!$G$48:$G$49</c:f>
              <c:numCache>
                <c:formatCode>0.00</c:formatCode>
                <c:ptCount val="2"/>
                <c:pt idx="0">
                  <c:v>6.4503107057120896</c:v>
                </c:pt>
                <c:pt idx="1">
                  <c:v>1.7725900445337694</c:v>
                </c:pt>
              </c:numCache>
            </c:numRef>
          </c:val>
          <c:extLst>
            <c:ext xmlns:c16="http://schemas.microsoft.com/office/drawing/2014/chart" uri="{C3380CC4-5D6E-409C-BE32-E72D297353CC}">
              <c16:uniqueId val="{00000005-5E7D-264B-AA2B-436C8F43197B}"/>
            </c:ext>
          </c:extLst>
        </c:ser>
        <c:ser>
          <c:idx val="6"/>
          <c:order val="6"/>
          <c:tx>
            <c:strRef>
              <c:f>'nurses to doctors'!$H$47</c:f>
              <c:strCache>
                <c:ptCount val="1"/>
                <c:pt idx="0">
                  <c:v>ACT</c:v>
                </c:pt>
              </c:strCache>
            </c:strRef>
          </c:tx>
          <c:spPr>
            <a:solidFill>
              <a:schemeClr val="accent2">
                <a:lumMod val="5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doctors'!$H$48:$H$49</c:f>
              <c:numCache>
                <c:formatCode>0.00</c:formatCode>
                <c:ptCount val="2"/>
                <c:pt idx="0">
                  <c:v>2.8830462521608733</c:v>
                </c:pt>
                <c:pt idx="1">
                  <c:v>0.90347280425858356</c:v>
                </c:pt>
              </c:numCache>
            </c:numRef>
          </c:val>
          <c:extLst>
            <c:ext xmlns:c16="http://schemas.microsoft.com/office/drawing/2014/chart" uri="{C3380CC4-5D6E-409C-BE32-E72D297353CC}">
              <c16:uniqueId val="{00000006-5E7D-264B-AA2B-436C8F43197B}"/>
            </c:ext>
          </c:extLst>
        </c:ser>
        <c:ser>
          <c:idx val="7"/>
          <c:order val="7"/>
          <c:tx>
            <c:strRef>
              <c:f>'nurses to doctors'!$I$47</c:f>
              <c:strCache>
                <c:ptCount val="1"/>
                <c:pt idx="0">
                  <c:v>NT</c:v>
                </c:pt>
              </c:strCache>
            </c:strRef>
          </c:tx>
          <c:spPr>
            <a:solidFill>
              <a:srgbClr val="00FD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doctors'!$I$48:$I$49</c:f>
              <c:numCache>
                <c:formatCode>0.00</c:formatCode>
                <c:ptCount val="2"/>
                <c:pt idx="0">
                  <c:v>3.5183308340048685</c:v>
                </c:pt>
                <c:pt idx="1">
                  <c:v>1.0381553658084786</c:v>
                </c:pt>
              </c:numCache>
            </c:numRef>
          </c:val>
          <c:extLst>
            <c:ext xmlns:c16="http://schemas.microsoft.com/office/drawing/2014/chart" uri="{C3380CC4-5D6E-409C-BE32-E72D297353CC}">
              <c16:uniqueId val="{00000007-5E7D-264B-AA2B-436C8F43197B}"/>
            </c:ext>
          </c:extLst>
        </c:ser>
        <c:ser>
          <c:idx val="8"/>
          <c:order val="8"/>
          <c:tx>
            <c:strRef>
              <c:f>'nurses to doctors'!$J$47</c:f>
              <c:strCache>
                <c:ptCount val="1"/>
                <c:pt idx="0">
                  <c:v>Australia</c:v>
                </c:pt>
              </c:strCache>
            </c:strRef>
          </c:tx>
          <c:spPr>
            <a:solidFill>
              <a:srgbClr val="FF00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doctors'!$A$48:$A$49</c:f>
              <c:strCache>
                <c:ptCount val="2"/>
                <c:pt idx="0">
                  <c:v>Nurses</c:v>
                </c:pt>
                <c:pt idx="1">
                  <c:v>Doctors</c:v>
                </c:pt>
              </c:strCache>
            </c:strRef>
          </c:cat>
          <c:val>
            <c:numRef>
              <c:f>'nurses to doctors'!$J$48:$J$49</c:f>
              <c:numCache>
                <c:formatCode>0.00</c:formatCode>
                <c:ptCount val="2"/>
                <c:pt idx="0">
                  <c:v>3.6128874705607226</c:v>
                </c:pt>
                <c:pt idx="1">
                  <c:v>1.0804793852623567</c:v>
                </c:pt>
              </c:numCache>
            </c:numRef>
          </c:val>
          <c:extLst>
            <c:ext xmlns:c16="http://schemas.microsoft.com/office/drawing/2014/chart" uri="{C3380CC4-5D6E-409C-BE32-E72D297353CC}">
              <c16:uniqueId val="{00000008-5E7D-264B-AA2B-436C8F43197B}"/>
            </c:ext>
          </c:extLst>
        </c:ser>
        <c:dLbls>
          <c:showLegendKey val="0"/>
          <c:showVal val="0"/>
          <c:showCatName val="0"/>
          <c:showSerName val="0"/>
          <c:showPercent val="0"/>
          <c:showBubbleSize val="0"/>
        </c:dLbls>
        <c:gapWidth val="219"/>
        <c:overlap val="-27"/>
        <c:axId val="1986895488"/>
        <c:axId val="514213376"/>
      </c:barChart>
      <c:catAx>
        <c:axId val="198689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213376"/>
        <c:crosses val="autoZero"/>
        <c:auto val="1"/>
        <c:lblAlgn val="ctr"/>
        <c:lblOffset val="100"/>
        <c:noMultiLvlLbl val="0"/>
      </c:catAx>
      <c:valAx>
        <c:axId val="514213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89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Staff per</a:t>
            </a:r>
            <a:r>
              <a:rPr lang="en-GB" baseline="0"/>
              <a:t> </a:t>
            </a:r>
            <a:r>
              <a:rPr lang="en-GB"/>
              <a:t>1000</a:t>
            </a:r>
            <a:r>
              <a:rPr lang="en-GB" baseline="0"/>
              <a:t> Separations (including VMOs)-2021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'nurses to doctors'!$B$43</c:f>
              <c:strCache>
                <c:ptCount val="1"/>
                <c:pt idx="0">
                  <c:v>NSW</c:v>
                </c:pt>
              </c:strCache>
            </c:strRef>
          </c:tx>
          <c:spPr>
            <a:solidFill>
              <a:srgbClr val="00F677"/>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doctors'!$B$44:$B$45</c:f>
              <c:numCache>
                <c:formatCode>0.00</c:formatCode>
                <c:ptCount val="2"/>
                <c:pt idx="0">
                  <c:v>2.4194103950142143</c:v>
                </c:pt>
                <c:pt idx="1">
                  <c:v>0.78474687584677061</c:v>
                </c:pt>
              </c:numCache>
            </c:numRef>
          </c:val>
          <c:extLst>
            <c:ext xmlns:c16="http://schemas.microsoft.com/office/drawing/2014/chart" uri="{C3380CC4-5D6E-409C-BE32-E72D297353CC}">
              <c16:uniqueId val="{00000000-B846-F441-9297-9DB0592D3328}"/>
            </c:ext>
          </c:extLst>
        </c:ser>
        <c:ser>
          <c:idx val="1"/>
          <c:order val="1"/>
          <c:tx>
            <c:strRef>
              <c:f>'nurses to doctors'!$C$43</c:f>
              <c:strCache>
                <c:ptCount val="1"/>
                <c:pt idx="0">
                  <c:v>Vic</c:v>
                </c:pt>
              </c:strCache>
            </c:strRef>
          </c:tx>
          <c:spPr>
            <a:solidFill>
              <a:schemeClr val="tx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doctors'!$C$44:$C$45</c:f>
              <c:numCache>
                <c:formatCode>0.00</c:formatCode>
                <c:ptCount val="2"/>
                <c:pt idx="0">
                  <c:v>5.616517466824269</c:v>
                </c:pt>
                <c:pt idx="1">
                  <c:v>1.6588174988584867</c:v>
                </c:pt>
              </c:numCache>
            </c:numRef>
          </c:val>
          <c:extLst>
            <c:ext xmlns:c16="http://schemas.microsoft.com/office/drawing/2014/chart" uri="{C3380CC4-5D6E-409C-BE32-E72D297353CC}">
              <c16:uniqueId val="{00000001-B846-F441-9297-9DB0592D3328}"/>
            </c:ext>
          </c:extLst>
        </c:ser>
        <c:ser>
          <c:idx val="2"/>
          <c:order val="2"/>
          <c:tx>
            <c:strRef>
              <c:f>'nurses to doctors'!$D$43</c:f>
              <c:strCache>
                <c:ptCount val="1"/>
                <c:pt idx="0">
                  <c:v>Qld</c:v>
                </c:pt>
              </c:strCache>
            </c:strRef>
          </c:tx>
          <c:spPr>
            <a:solidFill>
              <a:srgbClr val="009146"/>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doctors'!$D$44:$D$45</c:f>
              <c:numCache>
                <c:formatCode>0.00</c:formatCode>
                <c:ptCount val="2"/>
                <c:pt idx="0">
                  <c:v>3.9537246508061168</c:v>
                </c:pt>
                <c:pt idx="1">
                  <c:v>1.2829378376324931</c:v>
                </c:pt>
              </c:numCache>
            </c:numRef>
          </c:val>
          <c:extLst>
            <c:ext xmlns:c16="http://schemas.microsoft.com/office/drawing/2014/chart" uri="{C3380CC4-5D6E-409C-BE32-E72D297353CC}">
              <c16:uniqueId val="{00000002-B846-F441-9297-9DB0592D3328}"/>
            </c:ext>
          </c:extLst>
        </c:ser>
        <c:ser>
          <c:idx val="3"/>
          <c:order val="3"/>
          <c:tx>
            <c:strRef>
              <c:f>'nurses to doctors'!$E$43</c:f>
              <c:strCache>
                <c:ptCount val="1"/>
                <c:pt idx="0">
                  <c:v>WA</c:v>
                </c:pt>
              </c:strCache>
            </c:strRef>
          </c:tx>
          <c:spPr>
            <a:solidFill>
              <a:srgbClr val="FFFF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doctors'!$E$44:$E$45</c:f>
              <c:numCache>
                <c:formatCode>0.00</c:formatCode>
                <c:ptCount val="2"/>
                <c:pt idx="0">
                  <c:v>4.4454551709865049</c:v>
                </c:pt>
                <c:pt idx="1">
                  <c:v>1.6298851057193693</c:v>
                </c:pt>
              </c:numCache>
            </c:numRef>
          </c:val>
          <c:extLst>
            <c:ext xmlns:c16="http://schemas.microsoft.com/office/drawing/2014/chart" uri="{C3380CC4-5D6E-409C-BE32-E72D297353CC}">
              <c16:uniqueId val="{00000003-B846-F441-9297-9DB0592D3328}"/>
            </c:ext>
          </c:extLst>
        </c:ser>
        <c:ser>
          <c:idx val="4"/>
          <c:order val="4"/>
          <c:tx>
            <c:strRef>
              <c:f>'nurses to doctors'!$F$43</c:f>
              <c:strCache>
                <c:ptCount val="1"/>
                <c:pt idx="0">
                  <c:v>SA</c:v>
                </c:pt>
              </c:strCache>
            </c:strRef>
          </c:tx>
          <c:spPr>
            <a:solidFill>
              <a:srgbClr val="F80CE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doctors'!$F$44:$F$45</c:f>
              <c:numCache>
                <c:formatCode>0.00</c:formatCode>
                <c:ptCount val="2"/>
                <c:pt idx="0">
                  <c:v>4.3271585733652884</c:v>
                </c:pt>
                <c:pt idx="1">
                  <c:v>1.3338181812876653</c:v>
                </c:pt>
              </c:numCache>
            </c:numRef>
          </c:val>
          <c:extLst>
            <c:ext xmlns:c16="http://schemas.microsoft.com/office/drawing/2014/chart" uri="{C3380CC4-5D6E-409C-BE32-E72D297353CC}">
              <c16:uniqueId val="{00000004-B846-F441-9297-9DB0592D3328}"/>
            </c:ext>
          </c:extLst>
        </c:ser>
        <c:ser>
          <c:idx val="5"/>
          <c:order val="5"/>
          <c:tx>
            <c:strRef>
              <c:f>'nurses to doctors'!$G$43</c:f>
              <c:strCache>
                <c:ptCount val="1"/>
                <c:pt idx="0">
                  <c:v>Tas</c:v>
                </c:pt>
              </c:strCache>
            </c:strRef>
          </c:tx>
          <c:spPr>
            <a:solidFill>
              <a:srgbClr val="0432FF"/>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doctors'!$G$44:$G$45</c:f>
              <c:numCache>
                <c:formatCode>0.00</c:formatCode>
                <c:ptCount val="2"/>
                <c:pt idx="0">
                  <c:v>6.4503107057120896</c:v>
                </c:pt>
                <c:pt idx="1">
                  <c:v>1.785072669778734</c:v>
                </c:pt>
              </c:numCache>
            </c:numRef>
          </c:val>
          <c:extLst>
            <c:ext xmlns:c16="http://schemas.microsoft.com/office/drawing/2014/chart" uri="{C3380CC4-5D6E-409C-BE32-E72D297353CC}">
              <c16:uniqueId val="{00000005-B846-F441-9297-9DB0592D3328}"/>
            </c:ext>
          </c:extLst>
        </c:ser>
        <c:ser>
          <c:idx val="6"/>
          <c:order val="6"/>
          <c:tx>
            <c:strRef>
              <c:f>'nurses to doctors'!$H$43</c:f>
              <c:strCache>
                <c:ptCount val="1"/>
                <c:pt idx="0">
                  <c:v>ACT</c:v>
                </c:pt>
              </c:strCache>
            </c:strRef>
          </c:tx>
          <c:spPr>
            <a:solidFill>
              <a:schemeClr val="accent2">
                <a:lumMod val="5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doctors'!$H$44:$H$45</c:f>
              <c:numCache>
                <c:formatCode>0.00</c:formatCode>
                <c:ptCount val="2"/>
                <c:pt idx="0">
                  <c:v>2.8830462521608733</c:v>
                </c:pt>
                <c:pt idx="1">
                  <c:v>1.002693478297696</c:v>
                </c:pt>
              </c:numCache>
            </c:numRef>
          </c:val>
          <c:extLst>
            <c:ext xmlns:c16="http://schemas.microsoft.com/office/drawing/2014/chart" uri="{C3380CC4-5D6E-409C-BE32-E72D297353CC}">
              <c16:uniqueId val="{00000006-B846-F441-9297-9DB0592D3328}"/>
            </c:ext>
          </c:extLst>
        </c:ser>
        <c:ser>
          <c:idx val="7"/>
          <c:order val="7"/>
          <c:tx>
            <c:strRef>
              <c:f>'nurses to doctors'!$I$43</c:f>
              <c:strCache>
                <c:ptCount val="1"/>
                <c:pt idx="0">
                  <c:v>NT</c:v>
                </c:pt>
              </c:strCache>
            </c:strRef>
          </c:tx>
          <c:spPr>
            <a:solidFill>
              <a:srgbClr val="00FDFF"/>
            </a:solidFill>
            <a:ln>
              <a:noFill/>
            </a:ln>
            <a:effectLst/>
          </c:spPr>
          <c:invertIfNegative val="0"/>
          <c:dLbls>
            <c:dLbl>
              <c:idx val="0"/>
              <c:layout>
                <c:manualLayout>
                  <c:x val="-4.431641923332676E-3"/>
                  <c:y val="-6.9355721847052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A4-E846-8EDC-BCE53A7E6704}"/>
                </c:ext>
              </c:extLst>
            </c:dLbl>
            <c:dLbl>
              <c:idx val="1"/>
              <c:layout>
                <c:manualLayout>
                  <c:x val="0"/>
                  <c:y val="-6.5705420697207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A4-E846-8EDC-BCE53A7E670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doctors'!$I$44:$I$45</c:f>
              <c:numCache>
                <c:formatCode>0.00</c:formatCode>
                <c:ptCount val="2"/>
                <c:pt idx="0">
                  <c:v>3.5183308340048685</c:v>
                </c:pt>
                <c:pt idx="1">
                  <c:v>1.1149639966916836</c:v>
                </c:pt>
              </c:numCache>
            </c:numRef>
          </c:val>
          <c:extLst>
            <c:ext xmlns:c16="http://schemas.microsoft.com/office/drawing/2014/chart" uri="{C3380CC4-5D6E-409C-BE32-E72D297353CC}">
              <c16:uniqueId val="{00000007-B846-F441-9297-9DB0592D3328}"/>
            </c:ext>
          </c:extLst>
        </c:ser>
        <c:ser>
          <c:idx val="8"/>
          <c:order val="8"/>
          <c:tx>
            <c:strRef>
              <c:f>'nurses to doctors'!$J$43</c:f>
              <c:strCache>
                <c:ptCount val="1"/>
                <c:pt idx="0">
                  <c:v>Australia</c:v>
                </c:pt>
              </c:strCache>
            </c:strRef>
          </c:tx>
          <c:spPr>
            <a:solidFill>
              <a:srgbClr val="FF260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'nurses to doctors'!$A$44:$A$45</c:f>
              <c:strCache>
                <c:ptCount val="2"/>
                <c:pt idx="0">
                  <c:v>Nurses</c:v>
                </c:pt>
                <c:pt idx="1">
                  <c:v>Doctors</c:v>
                </c:pt>
              </c:strCache>
            </c:strRef>
          </c:cat>
          <c:val>
            <c:numRef>
              <c:f>'nurses to doctors'!$J$44:$J$45</c:f>
              <c:numCache>
                <c:formatCode>0.00</c:formatCode>
                <c:ptCount val="2"/>
                <c:pt idx="0">
                  <c:v>3.6128874705607226</c:v>
                </c:pt>
                <c:pt idx="1">
                  <c:v>1.1147604087765264</c:v>
                </c:pt>
              </c:numCache>
            </c:numRef>
          </c:val>
          <c:extLst>
            <c:ext xmlns:c16="http://schemas.microsoft.com/office/drawing/2014/chart" uri="{C3380CC4-5D6E-409C-BE32-E72D297353CC}">
              <c16:uniqueId val="{00000008-B846-F441-9297-9DB0592D3328}"/>
            </c:ext>
          </c:extLst>
        </c:ser>
        <c:dLbls>
          <c:showLegendKey val="0"/>
          <c:showVal val="0"/>
          <c:showCatName val="0"/>
          <c:showSerName val="0"/>
          <c:showPercent val="0"/>
          <c:showBubbleSize val="0"/>
        </c:dLbls>
        <c:gapWidth val="219"/>
        <c:overlap val="-27"/>
        <c:axId val="1680470160"/>
        <c:axId val="1578154384"/>
      </c:barChart>
      <c:catAx>
        <c:axId val="168047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154384"/>
        <c:crosses val="autoZero"/>
        <c:auto val="1"/>
        <c:lblAlgn val="ctr"/>
        <c:lblOffset val="100"/>
        <c:noMultiLvlLbl val="0"/>
      </c:catAx>
      <c:valAx>
        <c:axId val="1578154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47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kern="1200" cap="none" spc="0" normalizeH="0" baseline="0">
                <a:solidFill>
                  <a:sysClr val="windowText" lastClr="000000">
                    <a:lumMod val="50000"/>
                    <a:lumOff val="50000"/>
                  </a:sysClr>
                </a:solidFill>
              </a:rPr>
              <a:t>Costs per Separations (including VMOs)-2021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'costs per separations'!$B$52</c:f>
              <c:strCache>
                <c:ptCount val="1"/>
                <c:pt idx="0">
                  <c:v>NSW</c:v>
                </c:pt>
              </c:strCache>
            </c:strRef>
          </c:tx>
          <c:spPr>
            <a:solidFill>
              <a:srgbClr val="00F677"/>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separations'!$B$53:$B$58</c:f>
              <c:numCache>
                <c:formatCode>_("$"* #,##0_);_("$"* \(#,##0\);_("$"* "-"??_);_(@_)</c:formatCode>
                <c:ptCount val="6"/>
                <c:pt idx="0">
                  <c:v>169.57177478540822</c:v>
                </c:pt>
                <c:pt idx="1">
                  <c:v>251.87738530993531</c:v>
                </c:pt>
                <c:pt idx="2">
                  <c:v>98.574623746779409</c:v>
                </c:pt>
                <c:pt idx="3">
                  <c:v>78.078479280239179</c:v>
                </c:pt>
                <c:pt idx="4">
                  <c:v>104.35470907830016</c:v>
                </c:pt>
                <c:pt idx="5">
                  <c:v>32.344458273437468</c:v>
                </c:pt>
              </c:numCache>
            </c:numRef>
          </c:val>
          <c:extLst>
            <c:ext xmlns:c16="http://schemas.microsoft.com/office/drawing/2014/chart" uri="{C3380CC4-5D6E-409C-BE32-E72D297353CC}">
              <c16:uniqueId val="{00000000-C3D9-4695-8755-F2D463B725A9}"/>
            </c:ext>
          </c:extLst>
        </c:ser>
        <c:ser>
          <c:idx val="1"/>
          <c:order val="1"/>
          <c:tx>
            <c:strRef>
              <c:f>'costs per separations'!$C$52</c:f>
              <c:strCache>
                <c:ptCount val="1"/>
                <c:pt idx="0">
                  <c:v>Vic</c:v>
                </c:pt>
              </c:strCache>
            </c:strRef>
          </c:tx>
          <c:spPr>
            <a:solidFill>
              <a:schemeClr val="tx1">
                <a:lumMod val="95000"/>
                <a:lumOff val="5000"/>
              </a:schemeClr>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separations'!$C$53:$C$58</c:f>
              <c:numCache>
                <c:formatCode>_("$"* #,##0_);_("$"* \(#,##0\);_("$"* "-"??_);_(@_)</c:formatCode>
                <c:ptCount val="6"/>
                <c:pt idx="0">
                  <c:v>447.96664502147877</c:v>
                </c:pt>
                <c:pt idx="1">
                  <c:v>634.75690290312264</c:v>
                </c:pt>
                <c:pt idx="2">
                  <c:v>198.7866885315272</c:v>
                </c:pt>
                <c:pt idx="3">
                  <c:v>75.686227194201436</c:v>
                </c:pt>
                <c:pt idx="4">
                  <c:v>231.21284817391336</c:v>
                </c:pt>
                <c:pt idx="5">
                  <c:v>94.910102274132129</c:v>
                </c:pt>
              </c:numCache>
            </c:numRef>
          </c:val>
          <c:extLst>
            <c:ext xmlns:c16="http://schemas.microsoft.com/office/drawing/2014/chart" uri="{C3380CC4-5D6E-409C-BE32-E72D297353CC}">
              <c16:uniqueId val="{00000001-C3D9-4695-8755-F2D463B725A9}"/>
            </c:ext>
          </c:extLst>
        </c:ser>
        <c:ser>
          <c:idx val="2"/>
          <c:order val="2"/>
          <c:tx>
            <c:strRef>
              <c:f>'costs per separations'!$D$52</c:f>
              <c:strCache>
                <c:ptCount val="1"/>
                <c:pt idx="0">
                  <c:v>Qld</c:v>
                </c:pt>
              </c:strCache>
            </c:strRef>
          </c:tx>
          <c:spPr>
            <a:solidFill>
              <a:srgbClr val="009146"/>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separations'!$D$53:$D$58</c:f>
              <c:numCache>
                <c:formatCode>_("$"* #,##0_);_("$"* \(#,##0\);_("$"* "-"??_);_(@_)</c:formatCode>
                <c:ptCount val="6"/>
                <c:pt idx="0">
                  <c:v>317.38167561411859</c:v>
                </c:pt>
                <c:pt idx="1">
                  <c:v>478.00847154759572</c:v>
                </c:pt>
                <c:pt idx="2">
                  <c:v>139.88373188313776</c:v>
                </c:pt>
                <c:pt idx="3">
                  <c:v>101.6085267143514</c:v>
                </c:pt>
                <c:pt idx="4">
                  <c:v>143.45178218733184</c:v>
                </c:pt>
                <c:pt idx="5">
                  <c:v>117.22292609487204</c:v>
                </c:pt>
              </c:numCache>
            </c:numRef>
          </c:val>
          <c:extLst>
            <c:ext xmlns:c16="http://schemas.microsoft.com/office/drawing/2014/chart" uri="{C3380CC4-5D6E-409C-BE32-E72D297353CC}">
              <c16:uniqueId val="{00000002-C3D9-4695-8755-F2D463B725A9}"/>
            </c:ext>
          </c:extLst>
        </c:ser>
        <c:ser>
          <c:idx val="3"/>
          <c:order val="3"/>
          <c:tx>
            <c:strRef>
              <c:f>'costs per separations'!$E$52</c:f>
              <c:strCache>
                <c:ptCount val="1"/>
                <c:pt idx="0">
                  <c:v>WA</c:v>
                </c:pt>
              </c:strCache>
            </c:strRef>
          </c:tx>
          <c:spPr>
            <a:solidFill>
              <a:srgbClr val="FFFF00"/>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separations'!$E$53:$E$58</c:f>
              <c:numCache>
                <c:formatCode>_("$"* #,##0_);_("$"* \(#,##0\);_("$"* "-"??_);_(@_)</c:formatCode>
                <c:ptCount val="6"/>
                <c:pt idx="0">
                  <c:v>420.55287589042604</c:v>
                </c:pt>
                <c:pt idx="1">
                  <c:v>461.30663385819975</c:v>
                </c:pt>
                <c:pt idx="2">
                  <c:v>236.91595451624292</c:v>
                </c:pt>
                <c:pt idx="3">
                  <c:v>192.41942695524443</c:v>
                </c:pt>
                <c:pt idx="4">
                  <c:v>187.09885498910887</c:v>
                </c:pt>
                <c:pt idx="5">
                  <c:v>91.979982301068333</c:v>
                </c:pt>
              </c:numCache>
            </c:numRef>
          </c:val>
          <c:extLst>
            <c:ext xmlns:c16="http://schemas.microsoft.com/office/drawing/2014/chart" uri="{C3380CC4-5D6E-409C-BE32-E72D297353CC}">
              <c16:uniqueId val="{00000003-C3D9-4695-8755-F2D463B725A9}"/>
            </c:ext>
          </c:extLst>
        </c:ser>
        <c:ser>
          <c:idx val="4"/>
          <c:order val="4"/>
          <c:tx>
            <c:strRef>
              <c:f>'costs per separations'!$F$52</c:f>
              <c:strCache>
                <c:ptCount val="1"/>
                <c:pt idx="0">
                  <c:v>SA</c:v>
                </c:pt>
              </c:strCache>
            </c:strRef>
          </c:tx>
          <c:spPr>
            <a:solidFill>
              <a:srgbClr val="F80CE3"/>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separations'!$F$53:$F$58</c:f>
              <c:numCache>
                <c:formatCode>_("$"* #,##0_);_("$"* \(#,##0\);_("$"* "-"??_);_(@_)</c:formatCode>
                <c:ptCount val="6"/>
                <c:pt idx="0">
                  <c:v>360.61209926641823</c:v>
                </c:pt>
                <c:pt idx="1">
                  <c:v>472.39630995206352</c:v>
                </c:pt>
                <c:pt idx="2">
                  <c:v>101.10246984319886</c:v>
                </c:pt>
                <c:pt idx="3">
                  <c:v>75.578288780936859</c:v>
                </c:pt>
                <c:pt idx="4">
                  <c:v>95.060350075298544</c:v>
                </c:pt>
                <c:pt idx="5">
                  <c:v>46.50601275899033</c:v>
                </c:pt>
              </c:numCache>
            </c:numRef>
          </c:val>
          <c:extLst>
            <c:ext xmlns:c16="http://schemas.microsoft.com/office/drawing/2014/chart" uri="{C3380CC4-5D6E-409C-BE32-E72D297353CC}">
              <c16:uniqueId val="{00000004-C3D9-4695-8755-F2D463B725A9}"/>
            </c:ext>
          </c:extLst>
        </c:ser>
        <c:ser>
          <c:idx val="5"/>
          <c:order val="5"/>
          <c:tx>
            <c:strRef>
              <c:f>'costs per separations'!$G$52</c:f>
              <c:strCache>
                <c:ptCount val="1"/>
                <c:pt idx="0">
                  <c:v>Tas</c:v>
                </c:pt>
              </c:strCache>
            </c:strRef>
          </c:tx>
          <c:spPr>
            <a:solidFill>
              <a:srgbClr val="0432FF"/>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separations'!$G$53:$G$58</c:f>
              <c:numCache>
                <c:formatCode>_("$"* #,##0_);_("$"* \(#,##0\);_("$"* "-"??_);_(@_)</c:formatCode>
                <c:ptCount val="6"/>
                <c:pt idx="0">
                  <c:v>472.17978272788309</c:v>
                </c:pt>
                <c:pt idx="1">
                  <c:v>692.0155574737571</c:v>
                </c:pt>
                <c:pt idx="2">
                  <c:v>191.5925510792747</c:v>
                </c:pt>
                <c:pt idx="3">
                  <c:v>99.826646110416831</c:v>
                </c:pt>
                <c:pt idx="4">
                  <c:v>177.23610055384492</c:v>
                </c:pt>
                <c:pt idx="5">
                  <c:v>161.34365726604742</c:v>
                </c:pt>
              </c:numCache>
            </c:numRef>
          </c:val>
          <c:extLst>
            <c:ext xmlns:c16="http://schemas.microsoft.com/office/drawing/2014/chart" uri="{C3380CC4-5D6E-409C-BE32-E72D297353CC}">
              <c16:uniqueId val="{00000005-C3D9-4695-8755-F2D463B725A9}"/>
            </c:ext>
          </c:extLst>
        </c:ser>
        <c:ser>
          <c:idx val="6"/>
          <c:order val="6"/>
          <c:tx>
            <c:strRef>
              <c:f>'costs per separations'!$H$52</c:f>
              <c:strCache>
                <c:ptCount val="1"/>
                <c:pt idx="0">
                  <c:v>ACT</c:v>
                </c:pt>
              </c:strCache>
            </c:strRef>
          </c:tx>
          <c:spPr>
            <a:solidFill>
              <a:schemeClr val="accent2">
                <a:lumMod val="50000"/>
              </a:schemeClr>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separations'!$H$53:$H$58</c:f>
              <c:numCache>
                <c:formatCode>_("$"* #,##0_);_("$"* \(#,##0\);_("$"* "-"??_);_(@_)</c:formatCode>
                <c:ptCount val="6"/>
                <c:pt idx="0">
                  <c:v>266.70524683764353</c:v>
                </c:pt>
                <c:pt idx="1">
                  <c:v>331.36559107691539</c:v>
                </c:pt>
                <c:pt idx="2">
                  <c:v>106.90906626892352</c:v>
                </c:pt>
                <c:pt idx="3">
                  <c:v>92.552722074825283</c:v>
                </c:pt>
                <c:pt idx="4">
                  <c:v>89.103391975709485</c:v>
                </c:pt>
                <c:pt idx="5">
                  <c:v>53.492850061428086</c:v>
                </c:pt>
              </c:numCache>
            </c:numRef>
          </c:val>
          <c:extLst>
            <c:ext xmlns:c16="http://schemas.microsoft.com/office/drawing/2014/chart" uri="{C3380CC4-5D6E-409C-BE32-E72D297353CC}">
              <c16:uniqueId val="{00000006-C3D9-4695-8755-F2D463B725A9}"/>
            </c:ext>
          </c:extLst>
        </c:ser>
        <c:ser>
          <c:idx val="7"/>
          <c:order val="7"/>
          <c:tx>
            <c:strRef>
              <c:f>'costs per separations'!$I$52</c:f>
              <c:strCache>
                <c:ptCount val="1"/>
                <c:pt idx="0">
                  <c:v>NT</c:v>
                </c:pt>
              </c:strCache>
            </c:strRef>
          </c:tx>
          <c:spPr>
            <a:solidFill>
              <a:srgbClr val="00FDFF"/>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separations'!$I$53:$I$58</c:f>
              <c:numCache>
                <c:formatCode>_("$"* #,##0_);_("$"* \(#,##0\);_("$"* "-"??_);_(@_)</c:formatCode>
                <c:ptCount val="6"/>
                <c:pt idx="0">
                  <c:v>345.10509332071678</c:v>
                </c:pt>
                <c:pt idx="1">
                  <c:v>472.61966985267139</c:v>
                </c:pt>
                <c:pt idx="2">
                  <c:v>146.14051378012911</c:v>
                </c:pt>
                <c:pt idx="3">
                  <c:v>175.837491342806</c:v>
                </c:pt>
                <c:pt idx="4">
                  <c:v>141.35737722712582</c:v>
                </c:pt>
                <c:pt idx="5">
                  <c:v>104.96117683564958</c:v>
                </c:pt>
              </c:numCache>
            </c:numRef>
          </c:val>
          <c:extLst>
            <c:ext xmlns:c16="http://schemas.microsoft.com/office/drawing/2014/chart" uri="{C3380CC4-5D6E-409C-BE32-E72D297353CC}">
              <c16:uniqueId val="{00000007-C3D9-4695-8755-F2D463B725A9}"/>
            </c:ext>
          </c:extLst>
        </c:ser>
        <c:ser>
          <c:idx val="8"/>
          <c:order val="8"/>
          <c:tx>
            <c:strRef>
              <c:f>'costs per separations'!$J$52</c:f>
              <c:strCache>
                <c:ptCount val="1"/>
                <c:pt idx="0">
                  <c:v>Australia</c:v>
                </c:pt>
              </c:strCache>
            </c:strRef>
          </c:tx>
          <c:spPr>
            <a:solidFill>
              <a:srgbClr val="FF2600"/>
            </a:solidFill>
            <a:ln>
              <a:noFill/>
            </a:ln>
            <a:effectLst/>
          </c:spPr>
          <c:invertIfNegative val="0"/>
          <c:cat>
            <c:strRef>
              <c:f>'costs per separations'!$A$53:$A$58</c:f>
              <c:strCache>
                <c:ptCount val="6"/>
                <c:pt idx="0">
                  <c:v>Total Doctors</c:v>
                </c:pt>
                <c:pt idx="1">
                  <c:v>Nurses</c:v>
                </c:pt>
                <c:pt idx="2">
                  <c:v>Administrative and clerical staff</c:v>
                </c:pt>
                <c:pt idx="3">
                  <c:v>Administrative expenses</c:v>
                </c:pt>
                <c:pt idx="4">
                  <c:v>Diagnostic and allied health professionals</c:v>
                </c:pt>
                <c:pt idx="5">
                  <c:v>Domestic and other personal care staff</c:v>
                </c:pt>
              </c:strCache>
            </c:strRef>
          </c:cat>
          <c:val>
            <c:numRef>
              <c:f>'costs per separations'!$J$53:$J$58</c:f>
              <c:numCache>
                <c:formatCode>_("$"* #,##0_);_("$"* \(#,##0\);_("$"* "-"??_);_(@_)</c:formatCode>
                <c:ptCount val="6"/>
                <c:pt idx="0">
                  <c:v>285.49140176490801</c:v>
                </c:pt>
                <c:pt idx="1">
                  <c:v>401.3985571132331</c:v>
                </c:pt>
                <c:pt idx="2">
                  <c:v>136.91360477485421</c:v>
                </c:pt>
                <c:pt idx="3">
                  <c:v>93.631182248270903</c:v>
                </c:pt>
                <c:pt idx="4">
                  <c:v>140.65279657614477</c:v>
                </c:pt>
                <c:pt idx="5">
                  <c:v>68.419964486607981</c:v>
                </c:pt>
              </c:numCache>
            </c:numRef>
          </c:val>
          <c:extLst>
            <c:ext xmlns:c16="http://schemas.microsoft.com/office/drawing/2014/chart" uri="{C3380CC4-5D6E-409C-BE32-E72D297353CC}">
              <c16:uniqueId val="{00000008-C3D9-4695-8755-F2D463B725A9}"/>
            </c:ext>
          </c:extLst>
        </c:ser>
        <c:dLbls>
          <c:showLegendKey val="0"/>
          <c:showVal val="0"/>
          <c:showCatName val="0"/>
          <c:showSerName val="0"/>
          <c:showPercent val="0"/>
          <c:showBubbleSize val="0"/>
        </c:dLbls>
        <c:gapWidth val="219"/>
        <c:overlap val="-27"/>
        <c:axId val="840363872"/>
        <c:axId val="407895488"/>
      </c:barChart>
      <c:catAx>
        <c:axId val="84036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895488"/>
        <c:crosses val="autoZero"/>
        <c:auto val="1"/>
        <c:lblAlgn val="ctr"/>
        <c:lblOffset val="100"/>
        <c:noMultiLvlLbl val="0"/>
      </c:catAx>
      <c:valAx>
        <c:axId val="40789548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363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Garamond" panose="02020404030301010803" pitchFamily="18" charset="0"/>
              </a:rPr>
              <a:t>Cost to Staff-2021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'cost to staff'!$B$28</c:f>
              <c:strCache>
                <c:ptCount val="1"/>
                <c:pt idx="0">
                  <c:v>NSW</c:v>
                </c:pt>
              </c:strCache>
            </c:strRef>
          </c:tx>
          <c:spPr>
            <a:solidFill>
              <a:srgbClr val="00FA00"/>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staff'!$B$29:$B$34</c:f>
              <c:numCache>
                <c:formatCode>"$"#,##0_);[Red]\("$"#,##0\)</c:formatCode>
                <c:ptCount val="6"/>
                <c:pt idx="0">
                  <c:v>180555.93963969953</c:v>
                </c:pt>
                <c:pt idx="1">
                  <c:v>104106.9286256644</c:v>
                </c:pt>
                <c:pt idx="2">
                  <c:v>87399.37687514424</c:v>
                </c:pt>
                <c:pt idx="3">
                  <c:v>81116.931216931218</c:v>
                </c:pt>
                <c:pt idx="4">
                  <c:v>56000.715648854966</c:v>
                </c:pt>
                <c:pt idx="5">
                  <c:v>164849.31114743478</c:v>
                </c:pt>
              </c:numCache>
            </c:numRef>
          </c:val>
          <c:extLst>
            <c:ext xmlns:c16="http://schemas.microsoft.com/office/drawing/2014/chart" uri="{C3380CC4-5D6E-409C-BE32-E72D297353CC}">
              <c16:uniqueId val="{00000000-B7E4-1145-B1FF-131D497B8B2F}"/>
            </c:ext>
          </c:extLst>
        </c:ser>
        <c:ser>
          <c:idx val="1"/>
          <c:order val="1"/>
          <c:tx>
            <c:strRef>
              <c:f>'cost to staff'!$C$28</c:f>
              <c:strCache>
                <c:ptCount val="1"/>
                <c:pt idx="0">
                  <c:v>Vic</c:v>
                </c:pt>
              </c:strCache>
            </c:strRef>
          </c:tx>
          <c:spPr>
            <a:solidFill>
              <a:schemeClr val="tx1">
                <a:lumMod val="95000"/>
                <a:lumOff val="5000"/>
              </a:schemeClr>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staff'!$C$29:$C$34</c:f>
              <c:numCache>
                <c:formatCode>"$"#,##0_);[Red]\("$"#,##0\)</c:formatCode>
                <c:ptCount val="6"/>
                <c:pt idx="0">
                  <c:v>263098.94265647908</c:v>
                </c:pt>
                <c:pt idx="1">
                  <c:v>113016.10057344509</c:v>
                </c:pt>
                <c:pt idx="2">
                  <c:v>104023.46318898736</c:v>
                </c:pt>
                <c:pt idx="3">
                  <c:v>90837.144797916902</c:v>
                </c:pt>
                <c:pt idx="4">
                  <c:v>69030.813586809629</c:v>
                </c:pt>
                <c:pt idx="5">
                  <c:v>197048.87107064974</c:v>
                </c:pt>
              </c:numCache>
            </c:numRef>
          </c:val>
          <c:extLst>
            <c:ext xmlns:c16="http://schemas.microsoft.com/office/drawing/2014/chart" uri="{C3380CC4-5D6E-409C-BE32-E72D297353CC}">
              <c16:uniqueId val="{00000001-B7E4-1145-B1FF-131D497B8B2F}"/>
            </c:ext>
          </c:extLst>
        </c:ser>
        <c:ser>
          <c:idx val="2"/>
          <c:order val="2"/>
          <c:tx>
            <c:strRef>
              <c:f>'cost to staff'!$D$28</c:f>
              <c:strCache>
                <c:ptCount val="1"/>
                <c:pt idx="0">
                  <c:v>Qld</c:v>
                </c:pt>
              </c:strCache>
            </c:strRef>
          </c:tx>
          <c:spPr>
            <a:solidFill>
              <a:srgbClr val="007C72"/>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staff'!$D$29:$D$34</c:f>
              <c:numCache>
                <c:formatCode>"$"#,##0_);[Red]\("$"#,##0\)</c:formatCode>
                <c:ptCount val="6"/>
                <c:pt idx="0">
                  <c:v>243670.71204277349</c:v>
                </c:pt>
                <c:pt idx="1">
                  <c:v>120900.79956633691</c:v>
                </c:pt>
                <c:pt idx="2">
                  <c:v>118664.12552078717</c:v>
                </c:pt>
                <c:pt idx="3">
                  <c:v>84102.441852973381</c:v>
                </c:pt>
                <c:pt idx="4">
                  <c:v>77105.096214844583</c:v>
                </c:pt>
                <c:pt idx="5">
                  <c:v>163178.19264612399</c:v>
                </c:pt>
              </c:numCache>
            </c:numRef>
          </c:val>
          <c:extLst>
            <c:ext xmlns:c16="http://schemas.microsoft.com/office/drawing/2014/chart" uri="{C3380CC4-5D6E-409C-BE32-E72D297353CC}">
              <c16:uniqueId val="{00000002-B7E4-1145-B1FF-131D497B8B2F}"/>
            </c:ext>
          </c:extLst>
        </c:ser>
        <c:ser>
          <c:idx val="3"/>
          <c:order val="3"/>
          <c:tx>
            <c:strRef>
              <c:f>'cost to staff'!$E$28</c:f>
              <c:strCache>
                <c:ptCount val="1"/>
                <c:pt idx="0">
                  <c:v>WA</c:v>
                </c:pt>
              </c:strCache>
            </c:strRef>
          </c:tx>
          <c:spPr>
            <a:solidFill>
              <a:srgbClr val="FFFF00"/>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staff'!$E$29:$E$34</c:f>
              <c:numCache>
                <c:formatCode>"$"#,##0_);[Red]\("$"#,##0\)</c:formatCode>
                <c:ptCount val="6"/>
                <c:pt idx="0">
                  <c:v>245342.93103448275</c:v>
                </c:pt>
                <c:pt idx="1">
                  <c:v>103770.39383254646</c:v>
                </c:pt>
                <c:pt idx="2">
                  <c:v>98579.64725643897</c:v>
                </c:pt>
                <c:pt idx="3">
                  <c:v>89905.030749067446</c:v>
                </c:pt>
                <c:pt idx="4">
                  <c:v>69647.756990545167</c:v>
                </c:pt>
                <c:pt idx="5">
                  <c:v>149420.43261679308</c:v>
                </c:pt>
              </c:numCache>
            </c:numRef>
          </c:val>
          <c:extLst>
            <c:ext xmlns:c16="http://schemas.microsoft.com/office/drawing/2014/chart" uri="{C3380CC4-5D6E-409C-BE32-E72D297353CC}">
              <c16:uniqueId val="{00000003-B7E4-1145-B1FF-131D497B8B2F}"/>
            </c:ext>
          </c:extLst>
        </c:ser>
        <c:ser>
          <c:idx val="4"/>
          <c:order val="4"/>
          <c:tx>
            <c:strRef>
              <c:f>'cost to staff'!$F$28</c:f>
              <c:strCache>
                <c:ptCount val="1"/>
                <c:pt idx="0">
                  <c:v>SA</c:v>
                </c:pt>
              </c:strCache>
            </c:strRef>
          </c:tx>
          <c:spPr>
            <a:solidFill>
              <a:srgbClr val="FF3FFF"/>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staff'!$F$29:$F$34</c:f>
              <c:numCache>
                <c:formatCode>"$"#,##0_);[Red]\("$"#,##0\)</c:formatCode>
                <c:ptCount val="6"/>
                <c:pt idx="0">
                  <c:v>253987.01298701297</c:v>
                </c:pt>
                <c:pt idx="1">
                  <c:v>109170.09440323668</c:v>
                </c:pt>
                <c:pt idx="2">
                  <c:v>106728.91072891073</c:v>
                </c:pt>
                <c:pt idx="3">
                  <c:v>70912.765413149144</c:v>
                </c:pt>
                <c:pt idx="4">
                  <c:v>58249.428962996804</c:v>
                </c:pt>
                <c:pt idx="5">
                  <c:v>215612.60087424345</c:v>
                </c:pt>
              </c:numCache>
            </c:numRef>
          </c:val>
          <c:extLst>
            <c:ext xmlns:c16="http://schemas.microsoft.com/office/drawing/2014/chart" uri="{C3380CC4-5D6E-409C-BE32-E72D297353CC}">
              <c16:uniqueId val="{00000004-B7E4-1145-B1FF-131D497B8B2F}"/>
            </c:ext>
          </c:extLst>
        </c:ser>
        <c:ser>
          <c:idx val="5"/>
          <c:order val="5"/>
          <c:tx>
            <c:strRef>
              <c:f>'cost to staff'!$G$28</c:f>
              <c:strCache>
                <c:ptCount val="1"/>
                <c:pt idx="0">
                  <c:v>Tas</c:v>
                </c:pt>
              </c:strCache>
            </c:strRef>
          </c:tx>
          <c:spPr>
            <a:solidFill>
              <a:srgbClr val="0330F7"/>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staff'!$G$29:$G$34</c:f>
              <c:numCache>
                <c:formatCode>"$"#,##0_);[Red]\("$"#,##0\)</c:formatCode>
                <c:ptCount val="6"/>
                <c:pt idx="0">
                  <c:v>262890.14539579966</c:v>
                </c:pt>
                <c:pt idx="1">
                  <c:v>107284.06569019085</c:v>
                </c:pt>
                <c:pt idx="2">
                  <c:v>105912.74593669803</c:v>
                </c:pt>
                <c:pt idx="3">
                  <c:v>74150.138504155126</c:v>
                </c:pt>
                <c:pt idx="4">
                  <c:v>62339.601769911504</c:v>
                </c:pt>
                <c:pt idx="5">
                  <c:v>158074.1022230667</c:v>
                </c:pt>
              </c:numCache>
            </c:numRef>
          </c:val>
          <c:extLst>
            <c:ext xmlns:c16="http://schemas.microsoft.com/office/drawing/2014/chart" uri="{C3380CC4-5D6E-409C-BE32-E72D297353CC}">
              <c16:uniqueId val="{00000005-B7E4-1145-B1FF-131D497B8B2F}"/>
            </c:ext>
          </c:extLst>
        </c:ser>
        <c:ser>
          <c:idx val="6"/>
          <c:order val="6"/>
          <c:tx>
            <c:strRef>
              <c:f>'cost to staff'!$H$28</c:f>
              <c:strCache>
                <c:ptCount val="1"/>
                <c:pt idx="0">
                  <c:v>ACT</c:v>
                </c:pt>
              </c:strCache>
            </c:strRef>
          </c:tx>
          <c:spPr>
            <a:solidFill>
              <a:srgbClr val="843C0B"/>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staff'!$H$29:$H$34</c:f>
              <c:numCache>
                <c:formatCode>"$"#,##0_);[Red]\("$"#,##0\)</c:formatCode>
                <c:ptCount val="6"/>
                <c:pt idx="0">
                  <c:v>242954.46428571429</c:v>
                </c:pt>
                <c:pt idx="1">
                  <c:v>114935.92613318411</c:v>
                </c:pt>
                <c:pt idx="2">
                  <c:v>104009.41619585687</c:v>
                </c:pt>
                <c:pt idx="3">
                  <c:v>97021.229868228402</c:v>
                </c:pt>
                <c:pt idx="4">
                  <c:v>73031.938325991185</c:v>
                </c:pt>
                <c:pt idx="5">
                  <c:v>219634.37110834371</c:v>
                </c:pt>
              </c:numCache>
            </c:numRef>
          </c:val>
          <c:extLst>
            <c:ext xmlns:c16="http://schemas.microsoft.com/office/drawing/2014/chart" uri="{C3380CC4-5D6E-409C-BE32-E72D297353CC}">
              <c16:uniqueId val="{00000006-B7E4-1145-B1FF-131D497B8B2F}"/>
            </c:ext>
          </c:extLst>
        </c:ser>
        <c:ser>
          <c:idx val="7"/>
          <c:order val="7"/>
          <c:tx>
            <c:strRef>
              <c:f>'cost to staff'!$I$28</c:f>
              <c:strCache>
                <c:ptCount val="1"/>
                <c:pt idx="0">
                  <c:v>NT</c:v>
                </c:pt>
              </c:strCache>
            </c:strRef>
          </c:tx>
          <c:spPr>
            <a:solidFill>
              <a:srgbClr val="02FDFF"/>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staff'!$I$29:$I$34</c:f>
              <c:numCache>
                <c:formatCode>"$"#,##0_);[Red]\("$"#,##0\)</c:formatCode>
                <c:ptCount val="6"/>
                <c:pt idx="0">
                  <c:v>296859.09090909094</c:v>
                </c:pt>
                <c:pt idx="1">
                  <c:v>134330.65057008719</c:v>
                </c:pt>
                <c:pt idx="2">
                  <c:v>115090.29779058597</c:v>
                </c:pt>
                <c:pt idx="3">
                  <c:v>90476.990504017536</c:v>
                </c:pt>
                <c:pt idx="4">
                  <c:v>79857.271095152595</c:v>
                </c:pt>
                <c:pt idx="5">
                  <c:v>178518.74915391905</c:v>
                </c:pt>
              </c:numCache>
            </c:numRef>
          </c:val>
          <c:extLst>
            <c:ext xmlns:c16="http://schemas.microsoft.com/office/drawing/2014/chart" uri="{C3380CC4-5D6E-409C-BE32-E72D297353CC}">
              <c16:uniqueId val="{00000007-B7E4-1145-B1FF-131D497B8B2F}"/>
            </c:ext>
          </c:extLst>
        </c:ser>
        <c:ser>
          <c:idx val="8"/>
          <c:order val="8"/>
          <c:tx>
            <c:strRef>
              <c:f>'cost to staff'!$J$28</c:f>
              <c:strCache>
                <c:ptCount val="1"/>
                <c:pt idx="0">
                  <c:v>Australia</c:v>
                </c:pt>
              </c:strCache>
            </c:strRef>
          </c:tx>
          <c:spPr>
            <a:solidFill>
              <a:srgbClr val="FD0100"/>
            </a:solidFill>
            <a:ln>
              <a:noFill/>
            </a:ln>
            <a:effectLst/>
          </c:spPr>
          <c:invertIfNegative val="0"/>
          <c:cat>
            <c:strRef>
              <c:f>'cost to staff'!$A$29:$A$34</c:f>
              <c:strCache>
                <c:ptCount val="6"/>
                <c:pt idx="0">
                  <c:v>Salaried medical officers</c:v>
                </c:pt>
                <c:pt idx="1">
                  <c:v>Nurses</c:v>
                </c:pt>
                <c:pt idx="2">
                  <c:v>Diagnostic and allied health professionals</c:v>
                </c:pt>
                <c:pt idx="3">
                  <c:v>Administrative and clerical staff</c:v>
                </c:pt>
                <c:pt idx="4">
                  <c:v>Domestic and other personal care staff</c:v>
                </c:pt>
                <c:pt idx="5">
                  <c:v>Total staff </c:v>
                </c:pt>
              </c:strCache>
            </c:strRef>
          </c:cat>
          <c:val>
            <c:numRef>
              <c:f>'cost to staff'!$J$29:$J$34</c:f>
              <c:numCache>
                <c:formatCode>"$"#,##0_);[Red]\("$"#,##0\)</c:formatCode>
                <c:ptCount val="6"/>
                <c:pt idx="0">
                  <c:v>232499.12850274856</c:v>
                </c:pt>
                <c:pt idx="1">
                  <c:v>111101.87083987305</c:v>
                </c:pt>
                <c:pt idx="2">
                  <c:v>99826.897372247753</c:v>
                </c:pt>
                <c:pt idx="3">
                  <c:v>84799.564186374409</c:v>
                </c:pt>
                <c:pt idx="4">
                  <c:v>67674.588553181035</c:v>
                </c:pt>
                <c:pt idx="5">
                  <c:v>174858.01103531348</c:v>
                </c:pt>
              </c:numCache>
            </c:numRef>
          </c:val>
          <c:extLst>
            <c:ext xmlns:c16="http://schemas.microsoft.com/office/drawing/2014/chart" uri="{C3380CC4-5D6E-409C-BE32-E72D297353CC}">
              <c16:uniqueId val="{00000008-B7E4-1145-B1FF-131D497B8B2F}"/>
            </c:ext>
          </c:extLst>
        </c:ser>
        <c:dLbls>
          <c:showLegendKey val="0"/>
          <c:showVal val="0"/>
          <c:showCatName val="0"/>
          <c:showSerName val="0"/>
          <c:showPercent val="0"/>
          <c:showBubbleSize val="0"/>
        </c:dLbls>
        <c:gapWidth val="219"/>
        <c:overlap val="-27"/>
        <c:axId val="1964985904"/>
        <c:axId val="1964979712"/>
      </c:barChart>
      <c:catAx>
        <c:axId val="196498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979712"/>
        <c:crosses val="autoZero"/>
        <c:auto val="1"/>
        <c:lblAlgn val="ctr"/>
        <c:lblOffset val="100"/>
        <c:noMultiLvlLbl val="0"/>
      </c:catAx>
      <c:valAx>
        <c:axId val="1964979712"/>
        <c:scaling>
          <c:orientation val="minMax"/>
          <c:max val="300000"/>
          <c:min val="5000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985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Garamond" panose="02020404030301010803" pitchFamily="18" charset="0"/>
              </a:rPr>
              <a:t>Median Waiting Time</a:t>
            </a:r>
          </a:p>
        </c:rich>
      </c:tx>
      <c:layout>
        <c:manualLayout>
          <c:xMode val="edge"/>
          <c:yMode val="edge"/>
          <c:x val="0.3512111755345291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575102162862553"/>
          <c:y val="5.8187182429109981E-2"/>
          <c:w val="0.84424897837137447"/>
          <c:h val="0.50345509384675546"/>
        </c:manualLayout>
      </c:layout>
      <c:lineChart>
        <c:grouping val="standard"/>
        <c:varyColors val="0"/>
        <c:ser>
          <c:idx val="0"/>
          <c:order val="0"/>
          <c:tx>
            <c:strRef>
              <c:f>'waiting period'!$B$3</c:f>
              <c:strCache>
                <c:ptCount val="1"/>
                <c:pt idx="0">
                  <c:v>NSW</c:v>
                </c:pt>
              </c:strCache>
            </c:strRef>
          </c:tx>
          <c:spPr>
            <a:ln w="28575" cap="rnd">
              <a:solidFill>
                <a:srgbClr val="00FA00"/>
              </a:solidFill>
              <a:round/>
            </a:ln>
            <a:effectLst/>
          </c:spPr>
          <c:marker>
            <c:symbol val="none"/>
          </c:marker>
          <c:dLbls>
            <c:dLbl>
              <c:idx val="0"/>
              <c:layout>
                <c:manualLayout>
                  <c:x val="-7.117355371900827E-2"/>
                  <c:y val="-3.2617544869554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A8-4048-903A-9BD71FEBB7CB}"/>
                </c:ext>
              </c:extLst>
            </c:dLbl>
            <c:dLbl>
              <c:idx val="4"/>
              <c:layout>
                <c:manualLayout>
                  <c:x val="3.4710743801652774E-2"/>
                  <c:y val="2.610966057441253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period'!$C$3:$G$3</c:f>
              <c:numCache>
                <c:formatCode>General</c:formatCode>
                <c:ptCount val="5"/>
                <c:pt idx="0">
                  <c:v>15</c:v>
                </c:pt>
                <c:pt idx="1">
                  <c:v>15</c:v>
                </c:pt>
                <c:pt idx="2">
                  <c:v>14</c:v>
                </c:pt>
                <c:pt idx="3">
                  <c:v>14</c:v>
                </c:pt>
                <c:pt idx="4">
                  <c:v>14</c:v>
                </c:pt>
              </c:numCache>
            </c:numRef>
          </c:val>
          <c:smooth val="0"/>
          <c:extLst>
            <c:ext xmlns:c16="http://schemas.microsoft.com/office/drawing/2014/chart" uri="{C3380CC4-5D6E-409C-BE32-E72D297353CC}">
              <c16:uniqueId val="{00000002-87A8-4048-903A-9BD71FEBB7CB}"/>
            </c:ext>
          </c:extLst>
        </c:ser>
        <c:ser>
          <c:idx val="1"/>
          <c:order val="1"/>
          <c:tx>
            <c:strRef>
              <c:f>'waiting period'!$B$4</c:f>
              <c:strCache>
                <c:ptCount val="1"/>
                <c:pt idx="0">
                  <c:v>Vic</c:v>
                </c:pt>
              </c:strCache>
            </c:strRef>
          </c:tx>
          <c:spPr>
            <a:ln w="28575" cap="rnd">
              <a:solidFill>
                <a:schemeClr val="tx1"/>
              </a:solidFill>
              <a:round/>
            </a:ln>
            <a:effectLst/>
          </c:spPr>
          <c:marker>
            <c:symbol val="none"/>
          </c:marker>
          <c:dLbls>
            <c:dLbl>
              <c:idx val="0"/>
              <c:layout>
                <c:manualLayout>
                  <c:x val="-6.4561983471074405E-2"/>
                  <c:y val="-2.2173680639789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A8-4048-903A-9BD71FEBB7CB}"/>
                </c:ext>
              </c:extLst>
            </c:dLbl>
            <c:dLbl>
              <c:idx val="4"/>
              <c:layout>
                <c:manualLayout>
                  <c:x val="3.4710743801652774E-2"/>
                  <c:y val="2.610966057441253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period'!$C$4:$G$4</c:f>
              <c:numCache>
                <c:formatCode>General</c:formatCode>
                <c:ptCount val="5"/>
                <c:pt idx="0">
                  <c:v>20</c:v>
                </c:pt>
                <c:pt idx="1">
                  <c:v>20</c:v>
                </c:pt>
                <c:pt idx="2">
                  <c:v>19</c:v>
                </c:pt>
                <c:pt idx="3">
                  <c:v>20</c:v>
                </c:pt>
                <c:pt idx="4">
                  <c:v>22</c:v>
                </c:pt>
              </c:numCache>
            </c:numRef>
          </c:val>
          <c:smooth val="0"/>
          <c:extLst>
            <c:ext xmlns:c16="http://schemas.microsoft.com/office/drawing/2014/chart" uri="{C3380CC4-5D6E-409C-BE32-E72D297353CC}">
              <c16:uniqueId val="{00000005-87A8-4048-903A-9BD71FEBB7CB}"/>
            </c:ext>
          </c:extLst>
        </c:ser>
        <c:ser>
          <c:idx val="2"/>
          <c:order val="2"/>
          <c:tx>
            <c:strRef>
              <c:f>'waiting period'!$B$5</c:f>
              <c:strCache>
                <c:ptCount val="1"/>
                <c:pt idx="0">
                  <c:v>Qld</c:v>
                </c:pt>
              </c:strCache>
            </c:strRef>
          </c:tx>
          <c:spPr>
            <a:ln w="28575" cap="rnd">
              <a:solidFill>
                <a:srgbClr val="007C72"/>
              </a:solidFill>
              <a:round/>
            </a:ln>
            <a:effectLst/>
          </c:spPr>
          <c:marker>
            <c:symbol val="none"/>
          </c:marker>
          <c:dLbls>
            <c:dLbl>
              <c:idx val="0"/>
              <c:layout>
                <c:manualLayout>
                  <c:x val="-6.7867768595041317E-2"/>
                  <c:y val="-3.0006578812113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A8-4048-903A-9BD71FEBB7CB}"/>
                </c:ext>
              </c:extLst>
            </c:dLbl>
            <c:dLbl>
              <c:idx val="4"/>
              <c:layout>
                <c:manualLayout>
                  <c:x val="4.1322314049586653E-2"/>
                  <c:y val="1.56657963446474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period'!$C$5:$G$5</c:f>
              <c:numCache>
                <c:formatCode>General</c:formatCode>
                <c:ptCount val="5"/>
                <c:pt idx="0">
                  <c:v>21</c:v>
                </c:pt>
                <c:pt idx="1">
                  <c:v>20</c:v>
                </c:pt>
                <c:pt idx="2">
                  <c:v>14</c:v>
                </c:pt>
                <c:pt idx="3">
                  <c:v>15</c:v>
                </c:pt>
                <c:pt idx="4">
                  <c:v>18</c:v>
                </c:pt>
              </c:numCache>
            </c:numRef>
          </c:val>
          <c:smooth val="0"/>
          <c:extLst>
            <c:ext xmlns:c16="http://schemas.microsoft.com/office/drawing/2014/chart" uri="{C3380CC4-5D6E-409C-BE32-E72D297353CC}">
              <c16:uniqueId val="{00000008-87A8-4048-903A-9BD71FEBB7CB}"/>
            </c:ext>
          </c:extLst>
        </c:ser>
        <c:ser>
          <c:idx val="3"/>
          <c:order val="3"/>
          <c:tx>
            <c:strRef>
              <c:f>'waiting period'!$B$6</c:f>
              <c:strCache>
                <c:ptCount val="1"/>
                <c:pt idx="0">
                  <c:v>WA</c:v>
                </c:pt>
              </c:strCache>
            </c:strRef>
          </c:tx>
          <c:spPr>
            <a:ln w="28575" cap="rnd">
              <a:solidFill>
                <a:srgbClr val="FFFC00"/>
              </a:solidFill>
              <a:round/>
            </a:ln>
            <a:effectLst/>
          </c:spPr>
          <c:marker>
            <c:symbol val="none"/>
          </c:marker>
          <c:dLbls>
            <c:dLbl>
              <c:idx val="0"/>
              <c:layout>
                <c:manualLayout>
                  <c:x val="-5.133884297520664E-2"/>
                  <c:y val="-8.483686601837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A8-4048-903A-9BD71FEBB7CB}"/>
                </c:ext>
              </c:extLst>
            </c:dLbl>
            <c:dLbl>
              <c:idx val="4"/>
              <c:layout>
                <c:manualLayout>
                  <c:x val="3.1305785123966944E-2"/>
                  <c:y val="-3.00065788121132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period'!$C$6:$G$6</c:f>
              <c:numCache>
                <c:formatCode>General</c:formatCode>
                <c:ptCount val="5"/>
                <c:pt idx="0">
                  <c:v>28</c:v>
                </c:pt>
                <c:pt idx="1">
                  <c:v>28</c:v>
                </c:pt>
                <c:pt idx="2">
                  <c:v>25</c:v>
                </c:pt>
                <c:pt idx="3">
                  <c:v>31</c:v>
                </c:pt>
                <c:pt idx="4">
                  <c:v>40</c:v>
                </c:pt>
              </c:numCache>
            </c:numRef>
          </c:val>
          <c:smooth val="0"/>
          <c:extLst>
            <c:ext xmlns:c16="http://schemas.microsoft.com/office/drawing/2014/chart" uri="{C3380CC4-5D6E-409C-BE32-E72D297353CC}">
              <c16:uniqueId val="{0000000B-87A8-4048-903A-9BD71FEBB7CB}"/>
            </c:ext>
          </c:extLst>
        </c:ser>
        <c:ser>
          <c:idx val="4"/>
          <c:order val="4"/>
          <c:tx>
            <c:strRef>
              <c:f>'waiting period'!$B$7</c:f>
              <c:strCache>
                <c:ptCount val="1"/>
                <c:pt idx="0">
                  <c:v>SA</c:v>
                </c:pt>
              </c:strCache>
            </c:strRef>
          </c:tx>
          <c:spPr>
            <a:ln w="28575" cap="rnd">
              <a:solidFill>
                <a:srgbClr val="FF40FF"/>
              </a:solidFill>
              <a:round/>
            </a:ln>
            <a:effectLst/>
          </c:spPr>
          <c:marker>
            <c:symbol val="none"/>
          </c:marker>
          <c:dLbls>
            <c:dLbl>
              <c:idx val="0"/>
              <c:layout>
                <c:manualLayout>
                  <c:x val="-6.6214876033057882E-2"/>
                  <c:y val="-2.2173680639789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7A8-4048-903A-9BD71FEBB7CB}"/>
                </c:ext>
              </c:extLst>
            </c:dLbl>
            <c:dLbl>
              <c:idx val="4"/>
              <c:layout>
                <c:manualLayout>
                  <c:x val="3.9669421487603308E-2"/>
                  <c:y val="2.610966057441205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period'!$C$7:$G$7</c:f>
              <c:numCache>
                <c:formatCode>General</c:formatCode>
                <c:ptCount val="5"/>
                <c:pt idx="0">
                  <c:v>25</c:v>
                </c:pt>
                <c:pt idx="1">
                  <c:v>26</c:v>
                </c:pt>
                <c:pt idx="2">
                  <c:v>19</c:v>
                </c:pt>
                <c:pt idx="3">
                  <c:v>22</c:v>
                </c:pt>
                <c:pt idx="4">
                  <c:v>26</c:v>
                </c:pt>
              </c:numCache>
            </c:numRef>
          </c:val>
          <c:smooth val="0"/>
          <c:extLst>
            <c:ext xmlns:c16="http://schemas.microsoft.com/office/drawing/2014/chart" uri="{C3380CC4-5D6E-409C-BE32-E72D297353CC}">
              <c16:uniqueId val="{0000000E-87A8-4048-903A-9BD71FEBB7CB}"/>
            </c:ext>
          </c:extLst>
        </c:ser>
        <c:ser>
          <c:idx val="5"/>
          <c:order val="5"/>
          <c:tx>
            <c:strRef>
              <c:f>'waiting period'!$B$8</c:f>
              <c:strCache>
                <c:ptCount val="1"/>
                <c:pt idx="0">
                  <c:v>Tas</c:v>
                </c:pt>
              </c:strCache>
            </c:strRef>
          </c:tx>
          <c:spPr>
            <a:ln w="28575" cap="rnd">
              <a:solidFill>
                <a:srgbClr val="0432FF"/>
              </a:solidFill>
              <a:round/>
            </a:ln>
            <a:effectLst/>
          </c:spPr>
          <c:marker>
            <c:symbol val="none"/>
          </c:marker>
          <c:dLbls>
            <c:dLbl>
              <c:idx val="0"/>
              <c:layout>
                <c:manualLayout>
                  <c:x val="-6.2909090909090915E-2"/>
                  <c:y val="-3.5228510926995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7A8-4048-903A-9BD71FEBB7CB}"/>
                </c:ext>
              </c:extLst>
            </c:dLbl>
            <c:dLbl>
              <c:idx val="4"/>
              <c:layout>
                <c:manualLayout>
                  <c:x val="3.2958677685950413E-2"/>
                  <c:y val="-6.3949137558849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period'!$C$8:$G$8</c:f>
              <c:numCache>
                <c:formatCode>General</c:formatCode>
                <c:ptCount val="5"/>
                <c:pt idx="0">
                  <c:v>27</c:v>
                </c:pt>
                <c:pt idx="1">
                  <c:v>27</c:v>
                </c:pt>
                <c:pt idx="2">
                  <c:v>26</c:v>
                </c:pt>
                <c:pt idx="3">
                  <c:v>30</c:v>
                </c:pt>
                <c:pt idx="4">
                  <c:v>31</c:v>
                </c:pt>
              </c:numCache>
            </c:numRef>
          </c:val>
          <c:smooth val="0"/>
          <c:extLst>
            <c:ext xmlns:c16="http://schemas.microsoft.com/office/drawing/2014/chart" uri="{C3380CC4-5D6E-409C-BE32-E72D297353CC}">
              <c16:uniqueId val="{00000011-87A8-4048-903A-9BD71FEBB7CB}"/>
            </c:ext>
          </c:extLst>
        </c:ser>
        <c:ser>
          <c:idx val="7"/>
          <c:order val="6"/>
          <c:tx>
            <c:strRef>
              <c:f>'waiting period'!$B$10</c:f>
              <c:strCache>
                <c:ptCount val="1"/>
                <c:pt idx="0">
                  <c:v>NT</c:v>
                </c:pt>
              </c:strCache>
            </c:strRef>
          </c:tx>
          <c:spPr>
            <a:ln w="28575" cap="rnd">
              <a:solidFill>
                <a:srgbClr val="00FDFF"/>
              </a:solidFill>
              <a:round/>
            </a:ln>
            <a:effectLst/>
          </c:spPr>
          <c:marker>
            <c:symbol val="none"/>
          </c:marker>
          <c:dLbls>
            <c:dLbl>
              <c:idx val="0"/>
              <c:layout>
                <c:manualLayout>
                  <c:x val="-2.1586776859504164E-2"/>
                  <c:y val="-7.70039678460558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7A8-4048-903A-9BD71FEBB7CB}"/>
                </c:ext>
              </c:extLst>
            </c:dLbl>
            <c:dLbl>
              <c:idx val="4"/>
              <c:layout>
                <c:manualLayout>
                  <c:x val="3.9669421487603308E-2"/>
                  <c:y val="2.610966057441205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period'!$C$10:$G$10</c:f>
              <c:numCache>
                <c:formatCode>General</c:formatCode>
                <c:ptCount val="5"/>
                <c:pt idx="0">
                  <c:v>32</c:v>
                </c:pt>
                <c:pt idx="1">
                  <c:v>26</c:v>
                </c:pt>
                <c:pt idx="2">
                  <c:v>21</c:v>
                </c:pt>
                <c:pt idx="3">
                  <c:v>27</c:v>
                </c:pt>
                <c:pt idx="4">
                  <c:v>29</c:v>
                </c:pt>
              </c:numCache>
            </c:numRef>
          </c:val>
          <c:smooth val="0"/>
          <c:extLst>
            <c:ext xmlns:c16="http://schemas.microsoft.com/office/drawing/2014/chart" uri="{C3380CC4-5D6E-409C-BE32-E72D297353CC}">
              <c16:uniqueId val="{00000014-87A8-4048-903A-9BD71FEBB7CB}"/>
            </c:ext>
          </c:extLst>
        </c:ser>
        <c:ser>
          <c:idx val="8"/>
          <c:order val="7"/>
          <c:tx>
            <c:strRef>
              <c:f>'waiting period'!$B$11</c:f>
              <c:strCache>
                <c:ptCount val="1"/>
                <c:pt idx="0">
                  <c:v>Australia</c:v>
                </c:pt>
              </c:strCache>
            </c:strRef>
          </c:tx>
          <c:spPr>
            <a:ln w="28575" cap="rnd">
              <a:solidFill>
                <a:srgbClr val="F80035"/>
              </a:solidFill>
              <a:round/>
            </a:ln>
            <a:effectLst/>
          </c:spPr>
          <c:marker>
            <c:symbol val="none"/>
          </c:marker>
          <c:dLbls>
            <c:dLbl>
              <c:idx val="0"/>
              <c:layout>
                <c:manualLayout>
                  <c:x val="-7.117355371900827E-2"/>
                  <c:y val="-6.507884295142054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7A8-4048-903A-9BD71FEBB7CB}"/>
                </c:ext>
              </c:extLst>
            </c:dLbl>
            <c:dLbl>
              <c:idx val="4"/>
              <c:layout>
                <c:manualLayout>
                  <c:x val="3.9669421487603308E-2"/>
                  <c:y val="5.22193211488250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7A8-4048-903A-9BD71FEBB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'waiting period'!$C$2:$G$2</c:f>
              <c:strCache>
                <c:ptCount val="5"/>
                <c:pt idx="0">
                  <c:v>2017–18</c:v>
                </c:pt>
                <c:pt idx="1">
                  <c:v>2018–19</c:v>
                </c:pt>
                <c:pt idx="2">
                  <c:v>2019-20</c:v>
                </c:pt>
                <c:pt idx="3">
                  <c:v>2020–21</c:v>
                </c:pt>
                <c:pt idx="4">
                  <c:v>2021–22</c:v>
                </c:pt>
              </c:strCache>
            </c:strRef>
          </c:cat>
          <c:val>
            <c:numRef>
              <c:f>'waiting period'!$C$11:$G$11</c:f>
              <c:numCache>
                <c:formatCode>General</c:formatCode>
                <c:ptCount val="5"/>
                <c:pt idx="0">
                  <c:v>19</c:v>
                </c:pt>
                <c:pt idx="1">
                  <c:v>19</c:v>
                </c:pt>
                <c:pt idx="2">
                  <c:v>17</c:v>
                </c:pt>
                <c:pt idx="3">
                  <c:v>18</c:v>
                </c:pt>
                <c:pt idx="4">
                  <c:v>20</c:v>
                </c:pt>
              </c:numCache>
            </c:numRef>
          </c:val>
          <c:smooth val="0"/>
          <c:extLst>
            <c:ext xmlns:c16="http://schemas.microsoft.com/office/drawing/2014/chart" uri="{C3380CC4-5D6E-409C-BE32-E72D297353CC}">
              <c16:uniqueId val="{00000017-87A8-4048-903A-9BD71FEBB7CB}"/>
            </c:ext>
          </c:extLst>
        </c:ser>
        <c:dLbls>
          <c:showLegendKey val="0"/>
          <c:showVal val="0"/>
          <c:showCatName val="0"/>
          <c:showSerName val="0"/>
          <c:showPercent val="0"/>
          <c:showBubbleSize val="0"/>
        </c:dLbls>
        <c:smooth val="0"/>
        <c:axId val="1332759184"/>
        <c:axId val="1744556592"/>
      </c:lineChart>
      <c:catAx>
        <c:axId val="133275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4556592"/>
        <c:crosses val="autoZero"/>
        <c:auto val="1"/>
        <c:lblAlgn val="ctr"/>
        <c:lblOffset val="100"/>
        <c:noMultiLvlLbl val="0"/>
      </c:catAx>
      <c:valAx>
        <c:axId val="1744556592"/>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75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 per 100 Separations with an adverse event, public hospitals (including psychiatric hospitals)</a:t>
            </a:r>
            <a:endParaRPr lang="en-GB"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'Separations per adverse event'!$G$12</c:f>
              <c:strCache>
                <c:ptCount val="1"/>
                <c:pt idx="0">
                  <c:v>2019-20 </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5983-C041-A5F1-DC3AD0772059}"/>
              </c:ext>
            </c:extLst>
          </c:dPt>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2-5983-C041-A5F1-DC3AD0772059}"/>
              </c:ext>
            </c:extLst>
          </c:dPt>
          <c:dPt>
            <c:idx val="2"/>
            <c:invertIfNegative val="0"/>
            <c:bubble3D val="0"/>
            <c:spPr>
              <a:solidFill>
                <a:srgbClr val="007C72"/>
              </a:solidFill>
              <a:ln>
                <a:noFill/>
              </a:ln>
              <a:effectLst/>
            </c:spPr>
            <c:extLst>
              <c:ext xmlns:c16="http://schemas.microsoft.com/office/drawing/2014/chart" uri="{C3380CC4-5D6E-409C-BE32-E72D297353CC}">
                <c16:uniqueId val="{00000003-5983-C041-A5F1-DC3AD0772059}"/>
              </c:ext>
            </c:extLst>
          </c:dPt>
          <c:dPt>
            <c:idx val="3"/>
            <c:invertIfNegative val="0"/>
            <c:bubble3D val="0"/>
            <c:spPr>
              <a:solidFill>
                <a:srgbClr val="FFFF00"/>
              </a:solidFill>
              <a:ln>
                <a:noFill/>
              </a:ln>
              <a:effectLst/>
            </c:spPr>
            <c:extLst>
              <c:ext xmlns:c16="http://schemas.microsoft.com/office/drawing/2014/chart" uri="{C3380CC4-5D6E-409C-BE32-E72D297353CC}">
                <c16:uniqueId val="{00000004-5983-C041-A5F1-DC3AD0772059}"/>
              </c:ext>
            </c:extLst>
          </c:dPt>
          <c:dPt>
            <c:idx val="4"/>
            <c:invertIfNegative val="0"/>
            <c:bubble3D val="0"/>
            <c:spPr>
              <a:solidFill>
                <a:srgbClr val="FF3FFF"/>
              </a:solidFill>
              <a:ln>
                <a:noFill/>
              </a:ln>
              <a:effectLst/>
            </c:spPr>
            <c:extLst>
              <c:ext xmlns:c16="http://schemas.microsoft.com/office/drawing/2014/chart" uri="{C3380CC4-5D6E-409C-BE32-E72D297353CC}">
                <c16:uniqueId val="{00000005-5983-C041-A5F1-DC3AD0772059}"/>
              </c:ext>
            </c:extLst>
          </c:dPt>
          <c:dPt>
            <c:idx val="5"/>
            <c:invertIfNegative val="0"/>
            <c:bubble3D val="0"/>
            <c:spPr>
              <a:solidFill>
                <a:srgbClr val="0330F7"/>
              </a:solidFill>
              <a:ln>
                <a:noFill/>
              </a:ln>
              <a:effectLst/>
            </c:spPr>
            <c:extLst>
              <c:ext xmlns:c16="http://schemas.microsoft.com/office/drawing/2014/chart" uri="{C3380CC4-5D6E-409C-BE32-E72D297353CC}">
                <c16:uniqueId val="{00000006-5983-C041-A5F1-DC3AD0772059}"/>
              </c:ext>
            </c:extLst>
          </c:dPt>
          <c:dPt>
            <c:idx val="6"/>
            <c:invertIfNegative val="0"/>
            <c:bubble3D val="0"/>
            <c:spPr>
              <a:solidFill>
                <a:srgbClr val="843C0B"/>
              </a:solidFill>
              <a:ln>
                <a:noFill/>
              </a:ln>
              <a:effectLst/>
            </c:spPr>
            <c:extLst>
              <c:ext xmlns:c16="http://schemas.microsoft.com/office/drawing/2014/chart" uri="{C3380CC4-5D6E-409C-BE32-E72D297353CC}">
                <c16:uniqueId val="{00000007-5983-C041-A5F1-DC3AD0772059}"/>
              </c:ext>
            </c:extLst>
          </c:dPt>
          <c:dPt>
            <c:idx val="7"/>
            <c:invertIfNegative val="0"/>
            <c:bubble3D val="0"/>
            <c:spPr>
              <a:solidFill>
                <a:srgbClr val="02FDFF"/>
              </a:solidFill>
              <a:ln>
                <a:noFill/>
              </a:ln>
              <a:effectLst/>
            </c:spPr>
            <c:extLst>
              <c:ext xmlns:c16="http://schemas.microsoft.com/office/drawing/2014/chart" uri="{C3380CC4-5D6E-409C-BE32-E72D297353CC}">
                <c16:uniqueId val="{00000008-5983-C041-A5F1-DC3AD0772059}"/>
              </c:ext>
            </c:extLst>
          </c:dPt>
          <c:dPt>
            <c:idx val="8"/>
            <c:invertIfNegative val="0"/>
            <c:bubble3D val="0"/>
            <c:spPr>
              <a:solidFill>
                <a:srgbClr val="FD0100"/>
              </a:solidFill>
              <a:ln>
                <a:noFill/>
              </a:ln>
              <a:effectLst/>
            </c:spPr>
            <c:extLst>
              <c:ext xmlns:c16="http://schemas.microsoft.com/office/drawing/2014/chart" uri="{C3380CC4-5D6E-409C-BE32-E72D297353CC}">
                <c16:uniqueId val="{00000009-5983-C041-A5F1-DC3AD077205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'Separations per adverse event'!$F$13:$F$21</c:f>
              <c:strCache>
                <c:ptCount val="9"/>
                <c:pt idx="0">
                  <c:v>NSW</c:v>
                </c:pt>
                <c:pt idx="1">
                  <c:v>Vic</c:v>
                </c:pt>
                <c:pt idx="2">
                  <c:v>Qld</c:v>
                </c:pt>
                <c:pt idx="3">
                  <c:v>WA</c:v>
                </c:pt>
                <c:pt idx="4">
                  <c:v>SA</c:v>
                </c:pt>
                <c:pt idx="5">
                  <c:v>Tas</c:v>
                </c:pt>
                <c:pt idx="6">
                  <c:v>ACT</c:v>
                </c:pt>
                <c:pt idx="7">
                  <c:v>NT</c:v>
                </c:pt>
                <c:pt idx="8">
                  <c:v>Aust</c:v>
                </c:pt>
              </c:strCache>
            </c:strRef>
          </c:cat>
          <c:val>
            <c:numRef>
              <c:f>'Separations per adverse event'!$G$13:$G$21</c:f>
              <c:numCache>
                <c:formatCode>0.0;\-0.0;0.0</c:formatCode>
                <c:ptCount val="9"/>
                <c:pt idx="0">
                  <c:v>6.9</c:v>
                </c:pt>
                <c:pt idx="1">
                  <c:v>5.6</c:v>
                </c:pt>
                <c:pt idx="2">
                  <c:v>6</c:v>
                </c:pt>
                <c:pt idx="3">
                  <c:v>7.5</c:v>
                </c:pt>
                <c:pt idx="4">
                  <c:v>7.5</c:v>
                </c:pt>
                <c:pt idx="5">
                  <c:v>7</c:v>
                </c:pt>
                <c:pt idx="6">
                  <c:v>6.5</c:v>
                </c:pt>
                <c:pt idx="7">
                  <c:v>3.3</c:v>
                </c:pt>
                <c:pt idx="8">
                  <c:v>6.3</c:v>
                </c:pt>
              </c:numCache>
            </c:numRef>
          </c:val>
          <c:extLst>
            <c:ext xmlns:c16="http://schemas.microsoft.com/office/drawing/2014/chart" uri="{C3380CC4-5D6E-409C-BE32-E72D297353CC}">
              <c16:uniqueId val="{00000000-5983-C041-A5F1-DC3AD0772059}"/>
            </c:ext>
          </c:extLst>
        </c:ser>
        <c:dLbls>
          <c:showLegendKey val="0"/>
          <c:showVal val="0"/>
          <c:showCatName val="0"/>
          <c:showSerName val="0"/>
          <c:showPercent val="0"/>
          <c:showBubbleSize val="0"/>
        </c:dLbls>
        <c:gapWidth val="219"/>
        <c:overlap val="-27"/>
        <c:axId val="2055787759"/>
        <c:axId val="729924208"/>
      </c:barChart>
      <c:catAx>
        <c:axId val="205578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924208"/>
        <c:crosses val="autoZero"/>
        <c:auto val="1"/>
        <c:lblAlgn val="ctr"/>
        <c:lblOffset val="100"/>
        <c:noMultiLvlLbl val="0"/>
      </c:catAx>
      <c:valAx>
        <c:axId val="729924208"/>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787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Times New Roman" panose="02020603050405020304" pitchFamily="18" charset="0"/>
                <a:cs typeface="Times New Roman" panose="02020603050405020304" pitchFamily="18" charset="0"/>
              </a:rPr>
              <a:t>Separations for falls resulting in patient harm in hospitals, per 1,000 separations, states and territories, 2015–16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'separations with advrese effect'!$A$30</c:f>
              <c:strCache>
                <c:ptCount val="1"/>
                <c:pt idx="0">
                  <c:v>Public Hospitals</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0346-C442-98F6-2A12AE524E07}"/>
              </c:ext>
            </c:extLst>
          </c:dPt>
          <c:dPt>
            <c:idx val="1"/>
            <c:invertIfNegative val="0"/>
            <c:bubble3D val="0"/>
            <c:spPr>
              <a:solidFill>
                <a:schemeClr val="tx1"/>
              </a:solidFill>
              <a:ln>
                <a:noFill/>
              </a:ln>
              <a:effectLst/>
            </c:spPr>
            <c:extLst>
              <c:ext xmlns:c16="http://schemas.microsoft.com/office/drawing/2014/chart" uri="{C3380CC4-5D6E-409C-BE32-E72D297353CC}">
                <c16:uniqueId val="{00000003-0346-C442-98F6-2A12AE524E07}"/>
              </c:ext>
            </c:extLst>
          </c:dPt>
          <c:dPt>
            <c:idx val="2"/>
            <c:invertIfNegative val="0"/>
            <c:bubble3D val="0"/>
            <c:spPr>
              <a:solidFill>
                <a:srgbClr val="007C72"/>
              </a:solidFill>
              <a:ln>
                <a:noFill/>
              </a:ln>
              <a:effectLst/>
            </c:spPr>
            <c:extLst>
              <c:ext xmlns:c16="http://schemas.microsoft.com/office/drawing/2014/chart" uri="{C3380CC4-5D6E-409C-BE32-E72D297353CC}">
                <c16:uniqueId val="{00000005-0346-C442-98F6-2A12AE524E07}"/>
              </c:ext>
            </c:extLst>
          </c:dPt>
          <c:dPt>
            <c:idx val="3"/>
            <c:invertIfNegative val="0"/>
            <c:bubble3D val="0"/>
            <c:spPr>
              <a:solidFill>
                <a:srgbClr val="FFFC00"/>
              </a:solidFill>
              <a:ln>
                <a:noFill/>
              </a:ln>
              <a:effectLst/>
            </c:spPr>
            <c:extLst>
              <c:ext xmlns:c16="http://schemas.microsoft.com/office/drawing/2014/chart" uri="{C3380CC4-5D6E-409C-BE32-E72D297353CC}">
                <c16:uniqueId val="{00000007-0346-C442-98F6-2A12AE524E07}"/>
              </c:ext>
            </c:extLst>
          </c:dPt>
          <c:dPt>
            <c:idx val="4"/>
            <c:invertIfNegative val="0"/>
            <c:bubble3D val="0"/>
            <c:spPr>
              <a:solidFill>
                <a:srgbClr val="FF40FF"/>
              </a:solidFill>
              <a:ln>
                <a:noFill/>
              </a:ln>
              <a:effectLst/>
            </c:spPr>
            <c:extLst>
              <c:ext xmlns:c16="http://schemas.microsoft.com/office/drawing/2014/chart" uri="{C3380CC4-5D6E-409C-BE32-E72D297353CC}">
                <c16:uniqueId val="{00000009-0346-C442-98F6-2A12AE524E07}"/>
              </c:ext>
            </c:extLst>
          </c:dPt>
          <c:dPt>
            <c:idx val="5"/>
            <c:invertIfNegative val="0"/>
            <c:bubble3D val="0"/>
            <c:spPr>
              <a:solidFill>
                <a:srgbClr val="0432FF"/>
              </a:solidFill>
              <a:ln>
                <a:noFill/>
              </a:ln>
              <a:effectLst/>
            </c:spPr>
            <c:extLst>
              <c:ext xmlns:c16="http://schemas.microsoft.com/office/drawing/2014/chart" uri="{C3380CC4-5D6E-409C-BE32-E72D297353CC}">
                <c16:uniqueId val="{0000000B-0346-C442-98F6-2A12AE524E07}"/>
              </c:ext>
            </c:extLst>
          </c:dPt>
          <c:dPt>
            <c:idx val="6"/>
            <c:invertIfNegative val="0"/>
            <c:bubble3D val="0"/>
            <c:spPr>
              <a:solidFill>
                <a:srgbClr val="AB7942"/>
              </a:solidFill>
              <a:ln>
                <a:noFill/>
              </a:ln>
              <a:effectLst/>
            </c:spPr>
            <c:extLst>
              <c:ext xmlns:c16="http://schemas.microsoft.com/office/drawing/2014/chart" uri="{C3380CC4-5D6E-409C-BE32-E72D297353CC}">
                <c16:uniqueId val="{0000000D-0346-C442-98F6-2A12AE524E07}"/>
              </c:ext>
            </c:extLst>
          </c:dPt>
          <c:dPt>
            <c:idx val="7"/>
            <c:invertIfNegative val="0"/>
            <c:bubble3D val="0"/>
            <c:spPr>
              <a:solidFill>
                <a:srgbClr val="00FDFF"/>
              </a:solidFill>
              <a:ln>
                <a:noFill/>
              </a:ln>
              <a:effectLst/>
            </c:spPr>
            <c:extLst>
              <c:ext xmlns:c16="http://schemas.microsoft.com/office/drawing/2014/chart" uri="{C3380CC4-5D6E-409C-BE32-E72D297353CC}">
                <c16:uniqueId val="{0000000F-0346-C442-98F6-2A12AE524E0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'separations with advrese effect'!$B$29:$I$29</c:f>
              <c:strCache>
                <c:ptCount val="8"/>
                <c:pt idx="0">
                  <c:v>NSW</c:v>
                </c:pt>
                <c:pt idx="1">
                  <c:v>Vic</c:v>
                </c:pt>
                <c:pt idx="2">
                  <c:v>Qld</c:v>
                </c:pt>
                <c:pt idx="3">
                  <c:v>WA</c:v>
                </c:pt>
                <c:pt idx="4">
                  <c:v>SA</c:v>
                </c:pt>
                <c:pt idx="5">
                  <c:v>Tas</c:v>
                </c:pt>
                <c:pt idx="6">
                  <c:v>ACT</c:v>
                </c:pt>
                <c:pt idx="7">
                  <c:v>NT</c:v>
                </c:pt>
              </c:strCache>
            </c:strRef>
          </c:cat>
          <c:val>
            <c:numRef>
              <c:f>'separations with advrese effect'!$B$30:$I$30</c:f>
              <c:numCache>
                <c:formatCode>0.0</c:formatCode>
                <c:ptCount val="8"/>
                <c:pt idx="0">
                  <c:v>5.8</c:v>
                </c:pt>
                <c:pt idx="1">
                  <c:v>3.4</c:v>
                </c:pt>
                <c:pt idx="2">
                  <c:v>3.9</c:v>
                </c:pt>
                <c:pt idx="3">
                  <c:v>5</c:v>
                </c:pt>
                <c:pt idx="4">
                  <c:v>5.4</c:v>
                </c:pt>
                <c:pt idx="5">
                  <c:v>6.7</c:v>
                </c:pt>
                <c:pt idx="6">
                  <c:v>5</c:v>
                </c:pt>
                <c:pt idx="7">
                  <c:v>1.7</c:v>
                </c:pt>
              </c:numCache>
            </c:numRef>
          </c:val>
          <c:extLst>
            <c:ext xmlns:c16="http://schemas.microsoft.com/office/drawing/2014/chart" uri="{C3380CC4-5D6E-409C-BE32-E72D297353CC}">
              <c16:uniqueId val="{00000010-0346-C442-98F6-2A12AE524E07}"/>
            </c:ext>
          </c:extLst>
        </c:ser>
        <c:dLbls>
          <c:showLegendKey val="0"/>
          <c:showVal val="0"/>
          <c:showCatName val="0"/>
          <c:showSerName val="0"/>
          <c:showPercent val="0"/>
          <c:showBubbleSize val="0"/>
        </c:dLbls>
        <c:gapWidth val="219"/>
        <c:overlap val="-27"/>
        <c:axId val="1952672496"/>
        <c:axId val="1764269871"/>
      </c:barChart>
      <c:catAx>
        <c:axId val="19526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4269871"/>
        <c:crosses val="autoZero"/>
        <c:auto val="1"/>
        <c:lblAlgn val="ctr"/>
        <c:lblOffset val="100"/>
        <c:noMultiLvlLbl val="0"/>
      </c:catAx>
      <c:valAx>
        <c:axId val="176426987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672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Unplanned Readmissions/1000 separations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'unavoidable readmissions rate'!$C$55</c:f>
              <c:strCache>
                <c:ptCount val="1"/>
                <c:pt idx="0">
                  <c:v>NSW</c:v>
                </c:pt>
              </c:strCache>
            </c:strRef>
          </c:tx>
          <c:spPr>
            <a:ln w="28575" cap="rnd">
              <a:solidFill>
                <a:srgbClr val="00FA00"/>
              </a:solidFill>
              <a:round/>
            </a:ln>
            <a:effectLst/>
          </c:spPr>
          <c:marker>
            <c:symbol val="none"/>
          </c:marker>
          <c:dLbls>
            <c:dLbl>
              <c:idx val="4"/>
              <c:layout>
                <c:manualLayout>
                  <c:x val="4.878048780487805E-2"/>
                  <c:y val="2.10280373831775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rate'!$C$56:$C$60</c:f>
              <c:numCache>
                <c:formatCode>0.00</c:formatCode>
                <c:ptCount val="5"/>
                <c:pt idx="0">
                  <c:v>20.485714285714288</c:v>
                </c:pt>
                <c:pt idx="1">
                  <c:v>20.399999999999999</c:v>
                </c:pt>
                <c:pt idx="2">
                  <c:v>21.042857142857141</c:v>
                </c:pt>
                <c:pt idx="3">
                  <c:v>21.74285714285714</c:v>
                </c:pt>
                <c:pt idx="4">
                  <c:v>23.028571428571428</c:v>
                </c:pt>
              </c:numCache>
            </c:numRef>
          </c:val>
          <c:smooth val="0"/>
          <c:extLst>
            <c:ext xmlns:c16="http://schemas.microsoft.com/office/drawing/2014/chart" uri="{C3380CC4-5D6E-409C-BE32-E72D297353CC}">
              <c16:uniqueId val="{00000001-BBF6-1444-9E0B-705D4F8978F7}"/>
            </c:ext>
          </c:extLst>
        </c:ser>
        <c:ser>
          <c:idx val="1"/>
          <c:order val="1"/>
          <c:tx>
            <c:strRef>
              <c:f>'unavoidable readmissions rate'!$D$55</c:f>
              <c:strCache>
                <c:ptCount val="1"/>
                <c:pt idx="0">
                  <c:v>Vic</c:v>
                </c:pt>
              </c:strCache>
            </c:strRef>
          </c:tx>
          <c:spPr>
            <a:ln w="28575" cap="rnd">
              <a:solidFill>
                <a:schemeClr val="tx1"/>
              </a:solidFill>
              <a:round/>
            </a:ln>
            <a:effectLst/>
          </c:spPr>
          <c:marker>
            <c:symbol val="none"/>
          </c:marker>
          <c:dLbls>
            <c:dLbl>
              <c:idx val="0"/>
              <c:layout>
                <c:manualLayout>
                  <c:x val="-8.2086720867208668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F6-1444-9E0B-705D4F8978F7}"/>
                </c:ext>
              </c:extLst>
            </c:dLbl>
            <c:dLbl>
              <c:idx val="4"/>
              <c:layout>
                <c:manualLayout>
                  <c:x val="2.5745257452574527E-2"/>
                  <c:y val="2.57009345794391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rate'!$D$56:$D$60</c:f>
              <c:numCache>
                <c:formatCode>0.00</c:formatCode>
                <c:ptCount val="5"/>
                <c:pt idx="0">
                  <c:v>19.62857142857143</c:v>
                </c:pt>
                <c:pt idx="1">
                  <c:v>19.457142857142859</c:v>
                </c:pt>
                <c:pt idx="2">
                  <c:v>18.714285714285715</c:v>
                </c:pt>
                <c:pt idx="3">
                  <c:v>18.985714285714288</c:v>
                </c:pt>
                <c:pt idx="4">
                  <c:v>20.285714285714285</c:v>
                </c:pt>
              </c:numCache>
            </c:numRef>
          </c:val>
          <c:smooth val="0"/>
          <c:extLst>
            <c:ext xmlns:c16="http://schemas.microsoft.com/office/drawing/2014/chart" uri="{C3380CC4-5D6E-409C-BE32-E72D297353CC}">
              <c16:uniqueId val="{00000004-BBF6-1444-9E0B-705D4F8978F7}"/>
            </c:ext>
          </c:extLst>
        </c:ser>
        <c:ser>
          <c:idx val="2"/>
          <c:order val="2"/>
          <c:tx>
            <c:strRef>
              <c:f>'unavoidable readmissions rate'!$E$55</c:f>
              <c:strCache>
                <c:ptCount val="1"/>
                <c:pt idx="0">
                  <c:v>Qld</c:v>
                </c:pt>
              </c:strCache>
            </c:strRef>
          </c:tx>
          <c:spPr>
            <a:ln w="28575" cap="rnd">
              <a:solidFill>
                <a:srgbClr val="007C72"/>
              </a:solidFill>
              <a:round/>
            </a:ln>
            <a:effectLst/>
          </c:spPr>
          <c:marker>
            <c:symbol val="none"/>
          </c:marker>
          <c:dLbls>
            <c:dLbl>
              <c:idx val="0"/>
              <c:layout>
                <c:manualLayout>
                  <c:x val="-8.4796747967479699E-2"/>
                  <c:y val="2.336448598130840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F6-1444-9E0B-705D4F8978F7}"/>
                </c:ext>
              </c:extLst>
            </c:dLbl>
            <c:dLbl>
              <c:idx val="4"/>
              <c:layout>
                <c:manualLayout>
                  <c:x val="1.7615176151761516E-2"/>
                  <c:y val="-2.80373831775700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rate'!$E$56:$E$60</c:f>
              <c:numCache>
                <c:formatCode>0.00</c:formatCode>
                <c:ptCount val="5"/>
                <c:pt idx="0">
                  <c:v>26.171428571428571</c:v>
                </c:pt>
                <c:pt idx="1">
                  <c:v>29.714285714285715</c:v>
                </c:pt>
                <c:pt idx="2">
                  <c:v>30.028571428571428</c:v>
                </c:pt>
                <c:pt idx="3">
                  <c:v>32.028571428571425</c:v>
                </c:pt>
                <c:pt idx="4">
                  <c:v>33.457142857142856</c:v>
                </c:pt>
              </c:numCache>
            </c:numRef>
          </c:val>
          <c:smooth val="0"/>
          <c:extLst>
            <c:ext xmlns:c16="http://schemas.microsoft.com/office/drawing/2014/chart" uri="{C3380CC4-5D6E-409C-BE32-E72D297353CC}">
              <c16:uniqueId val="{00000007-BBF6-1444-9E0B-705D4F8978F7}"/>
            </c:ext>
          </c:extLst>
        </c:ser>
        <c:ser>
          <c:idx val="3"/>
          <c:order val="3"/>
          <c:tx>
            <c:strRef>
              <c:f>'unavoidable readmissions rate'!$F$55</c:f>
              <c:strCache>
                <c:ptCount val="1"/>
                <c:pt idx="0">
                  <c:v>WA</c:v>
                </c:pt>
              </c:strCache>
            </c:strRef>
          </c:tx>
          <c:spPr>
            <a:ln w="28575" cap="rnd">
              <a:solidFill>
                <a:srgbClr val="FFFC00"/>
              </a:solidFill>
              <a:round/>
            </a:ln>
            <a:effectLst/>
          </c:spPr>
          <c:marker>
            <c:symbol val="none"/>
          </c:marker>
          <c:dLbls>
            <c:dLbl>
              <c:idx val="0"/>
              <c:layout>
                <c:manualLayout>
                  <c:x val="-9.2926829268292696E-2"/>
                  <c:y val="2.336448598130798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F6-1444-9E0B-705D4F8978F7}"/>
                </c:ext>
              </c:extLst>
            </c:dLbl>
            <c:dLbl>
              <c:idx val="4"/>
              <c:layout>
                <c:manualLayout>
                  <c:x val="4.3360433604336043E-2"/>
                  <c:y val="2.336448598130798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rate'!$F$56:$F$60</c:f>
              <c:numCache>
                <c:formatCode>0.00</c:formatCode>
                <c:ptCount val="5"/>
                <c:pt idx="0">
                  <c:v>29.485714285714284</c:v>
                </c:pt>
                <c:pt idx="1">
                  <c:v>26.228571428571424</c:v>
                </c:pt>
                <c:pt idx="2">
                  <c:v>30.900000000000002</c:v>
                </c:pt>
                <c:pt idx="3">
                  <c:v>25.400000000000002</c:v>
                </c:pt>
                <c:pt idx="4">
                  <c:v>29.442857142857147</c:v>
                </c:pt>
              </c:numCache>
            </c:numRef>
          </c:val>
          <c:smooth val="0"/>
          <c:extLst>
            <c:ext xmlns:c16="http://schemas.microsoft.com/office/drawing/2014/chart" uri="{C3380CC4-5D6E-409C-BE32-E72D297353CC}">
              <c16:uniqueId val="{0000000A-BBF6-1444-9E0B-705D4F8978F7}"/>
            </c:ext>
          </c:extLst>
        </c:ser>
        <c:ser>
          <c:idx val="4"/>
          <c:order val="4"/>
          <c:tx>
            <c:strRef>
              <c:f>'unavoidable readmissions rate'!$G$55</c:f>
              <c:strCache>
                <c:ptCount val="1"/>
                <c:pt idx="0">
                  <c:v>SA </c:v>
                </c:pt>
              </c:strCache>
            </c:strRef>
          </c:tx>
          <c:spPr>
            <a:ln w="28575" cap="rnd">
              <a:solidFill>
                <a:srgbClr val="FF40FF"/>
              </a:solidFill>
              <a:round/>
            </a:ln>
            <a:effectLst/>
          </c:spPr>
          <c:marker>
            <c:symbol val="none"/>
          </c:marker>
          <c:dLbls>
            <c:dLbl>
              <c:idx val="0"/>
              <c:layout>
                <c:manualLayout>
                  <c:x val="-8.8861788617886184E-2"/>
                  <c:y val="-1.1682242990654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F6-1444-9E0B-705D4F8978F7}"/>
                </c:ext>
              </c:extLst>
            </c:dLbl>
            <c:dLbl>
              <c:idx val="4"/>
              <c:layout>
                <c:manualLayout>
                  <c:x val="5.0135501355013552E-2"/>
                  <c:y val="2.336448598130798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rate'!$G$56:$G$60</c:f>
              <c:numCache>
                <c:formatCode>0.00</c:formatCode>
                <c:ptCount val="5"/>
                <c:pt idx="0">
                  <c:v>23.242857142857144</c:v>
                </c:pt>
                <c:pt idx="1">
                  <c:v>23.014285714285712</c:v>
                </c:pt>
                <c:pt idx="2">
                  <c:v>28.599999999999998</c:v>
                </c:pt>
                <c:pt idx="3">
                  <c:v>21.24285714285714</c:v>
                </c:pt>
                <c:pt idx="4">
                  <c:v>26.071428571428573</c:v>
                </c:pt>
              </c:numCache>
            </c:numRef>
          </c:val>
          <c:smooth val="0"/>
          <c:extLst>
            <c:ext xmlns:c16="http://schemas.microsoft.com/office/drawing/2014/chart" uri="{C3380CC4-5D6E-409C-BE32-E72D297353CC}">
              <c16:uniqueId val="{0000000D-BBF6-1444-9E0B-705D4F8978F7}"/>
            </c:ext>
          </c:extLst>
        </c:ser>
        <c:ser>
          <c:idx val="5"/>
          <c:order val="5"/>
          <c:tx>
            <c:strRef>
              <c:f>'unavoidable readmissions rate'!$H$55</c:f>
              <c:strCache>
                <c:ptCount val="1"/>
                <c:pt idx="0">
                  <c:v>Tas</c:v>
                </c:pt>
              </c:strCache>
            </c:strRef>
          </c:tx>
          <c:spPr>
            <a:ln w="28575" cap="rnd">
              <a:solidFill>
                <a:srgbClr val="0432FF"/>
              </a:solidFill>
              <a:round/>
            </a:ln>
            <a:effectLst/>
          </c:spPr>
          <c:marker>
            <c:symbol val="none"/>
          </c:marker>
          <c:dLbls>
            <c:dLbl>
              <c:idx val="0"/>
              <c:layout>
                <c:manualLayout>
                  <c:x val="-8.7506775067750689E-2"/>
                  <c:y val="2.336448598130840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BF6-1444-9E0B-705D4F8978F7}"/>
                </c:ext>
              </c:extLst>
            </c:dLbl>
            <c:dLbl>
              <c:idx val="4"/>
              <c:layout>
                <c:manualLayout>
                  <c:x val="2.1680216802168022E-2"/>
                  <c:y val="2.336448598130819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rate'!$H$56:$H$60</c:f>
              <c:numCache>
                <c:formatCode>0.00</c:formatCode>
                <c:ptCount val="5"/>
                <c:pt idx="0">
                  <c:v>20.585714285714289</c:v>
                </c:pt>
                <c:pt idx="1">
                  <c:v>19.457142857142856</c:v>
                </c:pt>
                <c:pt idx="2">
                  <c:v>30.285714285714285</c:v>
                </c:pt>
                <c:pt idx="3">
                  <c:v>33.9</c:v>
                </c:pt>
                <c:pt idx="4">
                  <c:v>32.371428571428567</c:v>
                </c:pt>
              </c:numCache>
            </c:numRef>
          </c:val>
          <c:smooth val="0"/>
          <c:extLst>
            <c:ext xmlns:c16="http://schemas.microsoft.com/office/drawing/2014/chart" uri="{C3380CC4-5D6E-409C-BE32-E72D297353CC}">
              <c16:uniqueId val="{00000010-BBF6-1444-9E0B-705D4F8978F7}"/>
            </c:ext>
          </c:extLst>
        </c:ser>
        <c:ser>
          <c:idx val="6"/>
          <c:order val="6"/>
          <c:tx>
            <c:strRef>
              <c:f>'unavoidable readmissions rate'!$I$55</c:f>
              <c:strCache>
                <c:ptCount val="1"/>
                <c:pt idx="0">
                  <c:v>ACT</c:v>
                </c:pt>
              </c:strCache>
            </c:strRef>
          </c:tx>
          <c:spPr>
            <a:ln w="28575" cap="rnd">
              <a:solidFill>
                <a:srgbClr val="AB7942"/>
              </a:solidFill>
              <a:round/>
            </a:ln>
            <a:effectLst/>
          </c:spPr>
          <c:marker>
            <c:symbol val="none"/>
          </c:marker>
          <c:dLbls>
            <c:dLbl>
              <c:idx val="0"/>
              <c:layout>
                <c:manualLayout>
                  <c:x val="-7.5311653116531166E-2"/>
                  <c:y val="-4.9065420560747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BF6-1444-9E0B-705D4F8978F7}"/>
                </c:ext>
              </c:extLst>
            </c:dLbl>
            <c:dLbl>
              <c:idx val="4"/>
              <c:layout>
                <c:manualLayout>
                  <c:x val="5.0135501355013552E-2"/>
                  <c:y val="2.336448598130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rate'!$I$56:$I$60</c:f>
              <c:numCache>
                <c:formatCode>0.00</c:formatCode>
                <c:ptCount val="5"/>
                <c:pt idx="0">
                  <c:v>30.085714285714285</c:v>
                </c:pt>
                <c:pt idx="1">
                  <c:v>26.957142857142856</c:v>
                </c:pt>
                <c:pt idx="2">
                  <c:v>18.685714285714287</c:v>
                </c:pt>
                <c:pt idx="3">
                  <c:v>17.142857142857146</c:v>
                </c:pt>
                <c:pt idx="4">
                  <c:v>24.3</c:v>
                </c:pt>
              </c:numCache>
            </c:numRef>
          </c:val>
          <c:smooth val="0"/>
          <c:extLst>
            <c:ext xmlns:c16="http://schemas.microsoft.com/office/drawing/2014/chart" uri="{C3380CC4-5D6E-409C-BE32-E72D297353CC}">
              <c16:uniqueId val="{00000013-BBF6-1444-9E0B-705D4F8978F7}"/>
            </c:ext>
          </c:extLst>
        </c:ser>
        <c:ser>
          <c:idx val="8"/>
          <c:order val="7"/>
          <c:tx>
            <c:strRef>
              <c:f>'unavoidable readmissions rate'!$K$55</c:f>
              <c:strCache>
                <c:ptCount val="1"/>
                <c:pt idx="0">
                  <c:v>Australia</c:v>
                </c:pt>
              </c:strCache>
            </c:strRef>
          </c:tx>
          <c:spPr>
            <a:ln w="28575" cap="rnd">
              <a:solidFill>
                <a:srgbClr val="F80035"/>
              </a:solidFill>
              <a:round/>
            </a:ln>
            <a:effectLst/>
          </c:spPr>
          <c:marker>
            <c:symbol val="none"/>
          </c:marker>
          <c:dLbls>
            <c:dLbl>
              <c:idx val="0"/>
              <c:layout>
                <c:manualLayout>
                  <c:x val="-8.6151761517615194E-2"/>
                  <c:y val="2.336448598130840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BF6-1444-9E0B-705D4F8978F7}"/>
                </c:ext>
              </c:extLst>
            </c:dLbl>
            <c:dLbl>
              <c:idx val="4"/>
              <c:layout>
                <c:manualLayout>
                  <c:x val="3.9295392953929538E-2"/>
                  <c:y val="4.672897196261681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BF6-1444-9E0B-705D4F897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'unavoidable readmissions rate'!$B$56:$B$60</c:f>
              <c:strCache>
                <c:ptCount val="5"/>
                <c:pt idx="0">
                  <c:v>2013-14</c:v>
                </c:pt>
                <c:pt idx="1">
                  <c:v>2014-15</c:v>
                </c:pt>
                <c:pt idx="2">
                  <c:v>2015-16</c:v>
                </c:pt>
                <c:pt idx="3">
                  <c:v>2016-17</c:v>
                </c:pt>
                <c:pt idx="4">
                  <c:v>2017-18</c:v>
                </c:pt>
              </c:strCache>
            </c:strRef>
          </c:cat>
          <c:val>
            <c:numRef>
              <c:f>'unavoidable readmissions rate'!$K$56:$K$60</c:f>
              <c:numCache>
                <c:formatCode>0.00</c:formatCode>
                <c:ptCount val="5"/>
                <c:pt idx="0">
                  <c:v>21.885714285714283</c:v>
                </c:pt>
                <c:pt idx="1">
                  <c:v>22.357142857142858</c:v>
                </c:pt>
                <c:pt idx="2">
                  <c:v>23</c:v>
                </c:pt>
                <c:pt idx="3">
                  <c:v>23.371428571428574</c:v>
                </c:pt>
                <c:pt idx="4">
                  <c:v>24.87142857142857</c:v>
                </c:pt>
              </c:numCache>
            </c:numRef>
          </c:val>
          <c:smooth val="0"/>
          <c:extLst>
            <c:ext xmlns:c16="http://schemas.microsoft.com/office/drawing/2014/chart" uri="{C3380CC4-5D6E-409C-BE32-E72D297353CC}">
              <c16:uniqueId val="{00000016-BBF6-1444-9E0B-705D4F8978F7}"/>
            </c:ext>
          </c:extLst>
        </c:ser>
        <c:dLbls>
          <c:showLegendKey val="0"/>
          <c:showVal val="0"/>
          <c:showCatName val="0"/>
          <c:showSerName val="0"/>
          <c:showPercent val="0"/>
          <c:showBubbleSize val="0"/>
        </c:dLbls>
        <c:smooth val="0"/>
        <c:axId val="159187775"/>
        <c:axId val="159381583"/>
      </c:lineChart>
      <c:catAx>
        <c:axId val="15918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81583"/>
        <c:crosses val="autoZero"/>
        <c:auto val="1"/>
        <c:lblAlgn val="ctr"/>
        <c:lblOffset val="100"/>
        <c:noMultiLvlLbl val="0"/>
      </c:catAx>
      <c:valAx>
        <c:axId val="159381583"/>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8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AU"/>
              <a:t>Hospital beds per 1,000 population public and private hospitals.</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4.14'!$B$3</c:f>
              <c:strCache>
                <c:ptCount val="1"/>
                <c:pt idx="0">
                  <c:v>Public hospitals</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'Table 4.14'!$A$4:$A$7</c:f>
              <c:strCache>
                <c:ptCount val="4"/>
                <c:pt idx="0">
                  <c:v>New South Wales</c:v>
                </c:pt>
                <c:pt idx="1">
                  <c:v>Victoria</c:v>
                </c:pt>
                <c:pt idx="2">
                  <c:v>Queensland</c:v>
                </c:pt>
                <c:pt idx="3">
                  <c:v>Western Australia</c:v>
                </c:pt>
              </c:strCache>
            </c:strRef>
          </c:cat>
          <c:val>
            <c:numRef>
              <c:f>'Table 4.14'!$B$4:$B$7</c:f>
              <c:numCache>
                <c:formatCode>0.00</c:formatCode>
                <c:ptCount val="4"/>
                <c:pt idx="0">
                  <c:v>2.7</c:v>
                </c:pt>
                <c:pt idx="1">
                  <c:v>2.34</c:v>
                </c:pt>
                <c:pt idx="2" formatCode="General">
                  <c:v>2.4900000000000002</c:v>
                </c:pt>
                <c:pt idx="3">
                  <c:v>2.31</c:v>
                </c:pt>
              </c:numCache>
            </c:numRef>
          </c:val>
          <c:extLst>
            <c:ext xmlns:c16="http://schemas.microsoft.com/office/drawing/2014/chart" uri="{C3380CC4-5D6E-409C-BE32-E72D297353CC}">
              <c16:uniqueId val="{00000000-9AE3-4B50-89C0-91BBC7090F19}"/>
            </c:ext>
          </c:extLst>
        </c:ser>
        <c:ser>
          <c:idx val="1"/>
          <c:order val="1"/>
          <c:tx>
            <c:strRef>
              <c:f>'Table 4.14'!$C$3</c:f>
              <c:strCache>
                <c:ptCount val="1"/>
                <c:pt idx="0">
                  <c:v>Private hospitals(c) </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'Table 4.14'!$A$4:$A$7</c:f>
              <c:strCache>
                <c:ptCount val="4"/>
                <c:pt idx="0">
                  <c:v>New South Wales</c:v>
                </c:pt>
                <c:pt idx="1">
                  <c:v>Victoria</c:v>
                </c:pt>
                <c:pt idx="2">
                  <c:v>Queensland</c:v>
                </c:pt>
                <c:pt idx="3">
                  <c:v>Western Australia</c:v>
                </c:pt>
              </c:strCache>
            </c:strRef>
          </c:cat>
          <c:val>
            <c:numRef>
              <c:f>'Table 4.14'!$C$4:$C$7</c:f>
              <c:numCache>
                <c:formatCode>0.00</c:formatCode>
                <c:ptCount val="4"/>
                <c:pt idx="0">
                  <c:v>1.18</c:v>
                </c:pt>
                <c:pt idx="1">
                  <c:v>1.21</c:v>
                </c:pt>
                <c:pt idx="2">
                  <c:v>1.22</c:v>
                </c:pt>
                <c:pt idx="3">
                  <c:v>1.26</c:v>
                </c:pt>
              </c:numCache>
            </c:numRef>
          </c:val>
          <c:extLst>
            <c:ext xmlns:c16="http://schemas.microsoft.com/office/drawing/2014/chart" uri="{C3380CC4-5D6E-409C-BE32-E72D297353CC}">
              <c16:uniqueId val="{00000001-9AE3-4B50-89C0-91BBC7090F19}"/>
            </c:ext>
          </c:extLst>
        </c:ser>
        <c:ser>
          <c:idx val="2"/>
          <c:order val="2"/>
          <c:tx>
            <c:strRef>
              <c:f>'Table 4.14'!$D$3</c:f>
              <c:strCache>
                <c:ptCount val="1"/>
                <c:pt idx="0">
                  <c:v>Total</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'Table 4.14'!$A$4:$A$7</c:f>
              <c:strCache>
                <c:ptCount val="4"/>
                <c:pt idx="0">
                  <c:v>New South Wales</c:v>
                </c:pt>
                <c:pt idx="1">
                  <c:v>Victoria</c:v>
                </c:pt>
                <c:pt idx="2">
                  <c:v>Queensland</c:v>
                </c:pt>
                <c:pt idx="3">
                  <c:v>Western Australia</c:v>
                </c:pt>
              </c:strCache>
            </c:strRef>
          </c:cat>
          <c:val>
            <c:numRef>
              <c:f>'Table 4.14'!$D$4:$D$7</c:f>
              <c:numCache>
                <c:formatCode>0.00</c:formatCode>
                <c:ptCount val="4"/>
                <c:pt idx="0">
                  <c:v>3.88</c:v>
                </c:pt>
                <c:pt idx="1">
                  <c:v>3.55</c:v>
                </c:pt>
                <c:pt idx="2">
                  <c:v>3.71</c:v>
                </c:pt>
                <c:pt idx="3">
                  <c:v>3.57</c:v>
                </c:pt>
              </c:numCache>
            </c:numRef>
          </c:val>
          <c:extLst>
            <c:ext xmlns:c16="http://schemas.microsoft.com/office/drawing/2014/chart" uri="{C3380CC4-5D6E-409C-BE32-E72D297353CC}">
              <c16:uniqueId val="{00000002-9AE3-4B50-89C0-91BBC7090F19}"/>
            </c:ext>
          </c:extLst>
        </c:ser>
        <c:dLbls>
          <c:showLegendKey val="0"/>
          <c:showVal val="0"/>
          <c:showCatName val="0"/>
          <c:showSerName val="0"/>
          <c:showPercent val="0"/>
          <c:showBubbleSize val="0"/>
        </c:dLbls>
        <c:gapWidth val="219"/>
        <c:overlap val="-27"/>
        <c:axId val="384735807"/>
        <c:axId val="384736287"/>
      </c:barChart>
      <c:catAx>
        <c:axId val="38473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736287"/>
        <c:crosses val="autoZero"/>
        <c:auto val="1"/>
        <c:lblAlgn val="ctr"/>
        <c:lblOffset val="100"/>
        <c:noMultiLvlLbl val="0"/>
      </c:catAx>
      <c:valAx>
        <c:axId val="3847362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735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Garamond" panose="02020404030301010803" pitchFamily="18" charset="0"/>
              </a:rPr>
              <a:t>Seaparations/thousands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'separation per 1000 population'!$B$19</c:f>
              <c:strCache>
                <c:ptCount val="1"/>
                <c:pt idx="0">
                  <c:v>Seaparations/thousands</c:v>
                </c:pt>
              </c:strCache>
            </c:strRef>
          </c:tx>
          <c:spPr>
            <a:solidFill>
              <a:schemeClr val="accent1"/>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F73D-DF48-BACD-F50186E2993E}"/>
              </c:ext>
            </c:extLst>
          </c:dPt>
          <c:dPt>
            <c:idx val="1"/>
            <c:invertIfNegative val="0"/>
            <c:bubble3D val="0"/>
            <c:spPr>
              <a:solidFill>
                <a:srgbClr val="000000"/>
              </a:solidFill>
              <a:ln>
                <a:noFill/>
              </a:ln>
              <a:effectLst/>
            </c:spPr>
            <c:extLst>
              <c:ext xmlns:c16="http://schemas.microsoft.com/office/drawing/2014/chart" uri="{C3380CC4-5D6E-409C-BE32-E72D297353CC}">
                <c16:uniqueId val="{00000003-F73D-DF48-BACD-F50186E2993E}"/>
              </c:ext>
            </c:extLst>
          </c:dPt>
          <c:dPt>
            <c:idx val="2"/>
            <c:invertIfNegative val="0"/>
            <c:bubble3D val="0"/>
            <c:spPr>
              <a:solidFill>
                <a:srgbClr val="007C72"/>
              </a:solidFill>
              <a:ln>
                <a:noFill/>
              </a:ln>
              <a:effectLst/>
            </c:spPr>
            <c:extLst>
              <c:ext xmlns:c16="http://schemas.microsoft.com/office/drawing/2014/chart" uri="{C3380CC4-5D6E-409C-BE32-E72D297353CC}">
                <c16:uniqueId val="{00000005-F73D-DF48-BACD-F50186E2993E}"/>
              </c:ext>
            </c:extLst>
          </c:dPt>
          <c:dPt>
            <c:idx val="3"/>
            <c:invertIfNegative val="0"/>
            <c:bubble3D val="0"/>
            <c:spPr>
              <a:solidFill>
                <a:srgbClr val="FFFC00"/>
              </a:solidFill>
              <a:ln>
                <a:noFill/>
              </a:ln>
              <a:effectLst/>
            </c:spPr>
            <c:extLst>
              <c:ext xmlns:c16="http://schemas.microsoft.com/office/drawing/2014/chart" uri="{C3380CC4-5D6E-409C-BE32-E72D297353CC}">
                <c16:uniqueId val="{00000007-F73D-DF48-BACD-F50186E2993E}"/>
              </c:ext>
            </c:extLst>
          </c:dPt>
          <c:dPt>
            <c:idx val="4"/>
            <c:invertIfNegative val="0"/>
            <c:bubble3D val="0"/>
            <c:spPr>
              <a:solidFill>
                <a:srgbClr val="942092"/>
              </a:solidFill>
              <a:ln>
                <a:noFill/>
              </a:ln>
              <a:effectLst/>
            </c:spPr>
            <c:extLst>
              <c:ext xmlns:c16="http://schemas.microsoft.com/office/drawing/2014/chart" uri="{C3380CC4-5D6E-409C-BE32-E72D297353CC}">
                <c16:uniqueId val="{00000009-F73D-DF48-BACD-F50186E2993E}"/>
              </c:ext>
            </c:extLst>
          </c:dPt>
          <c:dPt>
            <c:idx val="5"/>
            <c:invertIfNegative val="0"/>
            <c:bubble3D val="0"/>
            <c:spPr>
              <a:solidFill>
                <a:srgbClr val="0432FF"/>
              </a:solidFill>
              <a:ln>
                <a:noFill/>
              </a:ln>
              <a:effectLst/>
            </c:spPr>
            <c:extLst>
              <c:ext xmlns:c16="http://schemas.microsoft.com/office/drawing/2014/chart" uri="{C3380CC4-5D6E-409C-BE32-E72D297353CC}">
                <c16:uniqueId val="{0000000B-F73D-DF48-BACD-F50186E2993E}"/>
              </c:ext>
            </c:extLst>
          </c:dPt>
          <c:dPt>
            <c:idx val="6"/>
            <c:invertIfNegative val="0"/>
            <c:bubble3D val="0"/>
            <c:spPr>
              <a:solidFill>
                <a:srgbClr val="AB7942"/>
              </a:solidFill>
              <a:ln>
                <a:noFill/>
              </a:ln>
              <a:effectLst/>
            </c:spPr>
            <c:extLst>
              <c:ext xmlns:c16="http://schemas.microsoft.com/office/drawing/2014/chart" uri="{C3380CC4-5D6E-409C-BE32-E72D297353CC}">
                <c16:uniqueId val="{0000000D-F73D-DF48-BACD-F50186E2993E}"/>
              </c:ext>
            </c:extLst>
          </c:dPt>
          <c:dPt>
            <c:idx val="7"/>
            <c:invertIfNegative val="0"/>
            <c:bubble3D val="0"/>
            <c:spPr>
              <a:solidFill>
                <a:srgbClr val="00FDFF"/>
              </a:solidFill>
              <a:ln>
                <a:noFill/>
              </a:ln>
              <a:effectLst/>
            </c:spPr>
            <c:extLst>
              <c:ext xmlns:c16="http://schemas.microsoft.com/office/drawing/2014/chart" uri="{C3380CC4-5D6E-409C-BE32-E72D297353CC}">
                <c16:uniqueId val="{0000000F-F73D-DF48-BACD-F50186E2993E}"/>
              </c:ext>
            </c:extLst>
          </c:dPt>
          <c:dPt>
            <c:idx val="8"/>
            <c:invertIfNegative val="0"/>
            <c:bubble3D val="0"/>
            <c:spPr>
              <a:solidFill>
                <a:srgbClr val="FF2600"/>
              </a:solidFill>
              <a:ln>
                <a:noFill/>
              </a:ln>
              <a:effectLst/>
            </c:spPr>
            <c:extLst>
              <c:ext xmlns:c16="http://schemas.microsoft.com/office/drawing/2014/chart" uri="{C3380CC4-5D6E-409C-BE32-E72D297353CC}">
                <c16:uniqueId val="{00000011-F73D-DF48-BACD-F50186E2993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'separation per 1000 population'!$C$18:$K$18</c:f>
              <c:strCache>
                <c:ptCount val="9"/>
                <c:pt idx="0">
                  <c:v>NSW</c:v>
                </c:pt>
                <c:pt idx="1">
                  <c:v>Vic</c:v>
                </c:pt>
                <c:pt idx="2">
                  <c:v>Qld</c:v>
                </c:pt>
                <c:pt idx="3">
                  <c:v>WA</c:v>
                </c:pt>
                <c:pt idx="4">
                  <c:v>SA</c:v>
                </c:pt>
                <c:pt idx="5">
                  <c:v>Tas</c:v>
                </c:pt>
                <c:pt idx="6">
                  <c:v>ACT</c:v>
                </c:pt>
                <c:pt idx="7">
                  <c:v>NT</c:v>
                </c:pt>
                <c:pt idx="8">
                  <c:v>Aus</c:v>
                </c:pt>
              </c:strCache>
            </c:strRef>
          </c:cat>
          <c:val>
            <c:numRef>
              <c:f>'separation per 1000 population'!$C$19:$K$19</c:f>
              <c:numCache>
                <c:formatCode>_(* #,##0.00_);_(* \(#,##0.00\);_(* "-"??_);_(@_)</c:formatCode>
                <c:ptCount val="9"/>
                <c:pt idx="0">
                  <c:v>2689.6632655582184</c:v>
                </c:pt>
                <c:pt idx="1">
                  <c:v>1230.6007713532219</c:v>
                </c:pt>
                <c:pt idx="2">
                  <c:v>1772.4039886039886</c:v>
                </c:pt>
                <c:pt idx="3">
                  <c:v>1362.7069002968649</c:v>
                </c:pt>
                <c:pt idx="4">
                  <c:v>1517.6314624155873</c:v>
                </c:pt>
                <c:pt idx="5">
                  <c:v>1225.993330993331</c:v>
                </c:pt>
                <c:pt idx="6">
                  <c:v>2734.7474078976393</c:v>
                </c:pt>
                <c:pt idx="7">
                  <c:v>3399.7633373445647</c:v>
                </c:pt>
                <c:pt idx="8">
                  <c:v>1875.2881637468663</c:v>
                </c:pt>
              </c:numCache>
            </c:numRef>
          </c:val>
          <c:extLst>
            <c:ext xmlns:c16="http://schemas.microsoft.com/office/drawing/2014/chart" uri="{C3380CC4-5D6E-409C-BE32-E72D297353CC}">
              <c16:uniqueId val="{00000012-F73D-DF48-BACD-F50186E2993E}"/>
            </c:ext>
          </c:extLst>
        </c:ser>
        <c:dLbls>
          <c:showLegendKey val="0"/>
          <c:showVal val="0"/>
          <c:showCatName val="0"/>
          <c:showSerName val="0"/>
          <c:showPercent val="0"/>
          <c:showBubbleSize val="0"/>
        </c:dLbls>
        <c:gapWidth val="219"/>
        <c:overlap val="-27"/>
        <c:axId val="626746288"/>
        <c:axId val="626748016"/>
      </c:barChart>
      <c:catAx>
        <c:axId val="62674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748016"/>
        <c:crosses val="autoZero"/>
        <c:auto val="1"/>
        <c:lblAlgn val="ctr"/>
        <c:lblOffset val="100"/>
        <c:noMultiLvlLbl val="0"/>
      </c:catAx>
      <c:valAx>
        <c:axId val="6267480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74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Sheet1!$D$8</c:f>
              <c:strCache>
                <c:ptCount val="1"/>
                <c:pt idx="0">
                  <c:v>Separations/Bed</c:v>
                </c:pt>
              </c:strCache>
            </c:strRef>
          </c:tx>
          <c:spPr>
            <a:solidFill>
              <a:schemeClr val="accent3"/>
            </a:solidFill>
            <a:ln>
              <a:noFill/>
            </a:ln>
            <a:effectLst/>
          </c:spPr>
          <c:invertIfNegative val="0"/>
          <c:dPt>
            <c:idx val="0"/>
            <c:invertIfNegative val="0"/>
            <c:bubble3D val="0"/>
            <c:spPr>
              <a:solidFill>
                <a:srgbClr val="00FA00"/>
              </a:solidFill>
              <a:ln>
                <a:noFill/>
              </a:ln>
              <a:effectLst/>
            </c:spPr>
            <c:extLst>
              <c:ext xmlns:c16="http://schemas.microsoft.com/office/drawing/2014/chart" uri="{C3380CC4-5D6E-409C-BE32-E72D297353CC}">
                <c16:uniqueId val="{00000001-B67D-47D8-ABE7-A343DB26D594}"/>
              </c:ext>
            </c:extLst>
          </c:dPt>
          <c:dPt>
            <c:idx val="1"/>
            <c:invertIfNegative val="0"/>
            <c:bubble3D val="0"/>
            <c:spPr>
              <a:solidFill>
                <a:schemeClr val="tx1"/>
              </a:solidFill>
              <a:ln>
                <a:noFill/>
              </a:ln>
              <a:effectLst/>
            </c:spPr>
            <c:extLst>
              <c:ext xmlns:c16="http://schemas.microsoft.com/office/drawing/2014/chart" uri="{C3380CC4-5D6E-409C-BE32-E72D297353CC}">
                <c16:uniqueId val="{00000003-B67D-47D8-ABE7-A343DB26D594}"/>
              </c:ext>
            </c:extLst>
          </c:dPt>
          <c:dPt>
            <c:idx val="2"/>
            <c:invertIfNegative val="0"/>
            <c:bubble3D val="0"/>
            <c:spPr>
              <a:solidFill>
                <a:srgbClr val="007C72"/>
              </a:solidFill>
              <a:ln>
                <a:noFill/>
              </a:ln>
              <a:effectLst/>
            </c:spPr>
            <c:extLst>
              <c:ext xmlns:c16="http://schemas.microsoft.com/office/drawing/2014/chart" uri="{C3380CC4-5D6E-409C-BE32-E72D297353CC}">
                <c16:uniqueId val="{0000000C-57D3-7D44-A67D-E0DC3743A219}"/>
              </c:ext>
            </c:extLst>
          </c:dPt>
          <c:dPt>
            <c:idx val="3"/>
            <c:invertIfNegative val="0"/>
            <c:bubble3D val="0"/>
            <c:spPr>
              <a:solidFill>
                <a:srgbClr val="FFFF00"/>
              </a:solidFill>
              <a:ln>
                <a:noFill/>
              </a:ln>
              <a:effectLst/>
            </c:spPr>
            <c:extLst>
              <c:ext xmlns:c16="http://schemas.microsoft.com/office/drawing/2014/chart" uri="{C3380CC4-5D6E-409C-BE32-E72D297353CC}">
                <c16:uniqueId val="{00000005-B67D-47D8-ABE7-A343DB26D594}"/>
              </c:ext>
            </c:extLst>
          </c:dPt>
          <c:dPt>
            <c:idx val="4"/>
            <c:invertIfNegative val="0"/>
            <c:bubble3D val="0"/>
            <c:spPr>
              <a:solidFill>
                <a:srgbClr val="FF40FF"/>
              </a:solidFill>
              <a:ln>
                <a:noFill/>
              </a:ln>
              <a:effectLst/>
            </c:spPr>
            <c:extLst>
              <c:ext xmlns:c16="http://schemas.microsoft.com/office/drawing/2014/chart" uri="{C3380CC4-5D6E-409C-BE32-E72D297353CC}">
                <c16:uniqueId val="{00000007-B67D-47D8-ABE7-A343DB26D594}"/>
              </c:ext>
            </c:extLst>
          </c:dPt>
          <c:dPt>
            <c:idx val="5"/>
            <c:invertIfNegative val="0"/>
            <c:bubble3D val="0"/>
            <c:spPr>
              <a:solidFill>
                <a:srgbClr val="0432FF"/>
              </a:solidFill>
              <a:ln>
                <a:noFill/>
              </a:ln>
              <a:effectLst/>
            </c:spPr>
            <c:extLst>
              <c:ext xmlns:c16="http://schemas.microsoft.com/office/drawing/2014/chart" uri="{C3380CC4-5D6E-409C-BE32-E72D297353CC}">
                <c16:uniqueId val="{00000009-B67D-47D8-ABE7-A343DB26D594}"/>
              </c:ext>
            </c:extLst>
          </c:dPt>
          <c:dPt>
            <c:idx val="6"/>
            <c:invertIfNegative val="0"/>
            <c:bubble3D val="0"/>
            <c:spPr>
              <a:solidFill>
                <a:schemeClr val="accent2">
                  <a:lumMod val="50000"/>
                </a:schemeClr>
              </a:solidFill>
              <a:ln>
                <a:noFill/>
              </a:ln>
              <a:effectLst/>
            </c:spPr>
            <c:extLst>
              <c:ext xmlns:c16="http://schemas.microsoft.com/office/drawing/2014/chart" uri="{C3380CC4-5D6E-409C-BE32-E72D297353CC}">
                <c16:uniqueId val="{0000000B-B67D-47D8-ABE7-A343DB26D594}"/>
              </c:ext>
            </c:extLst>
          </c:dPt>
          <c:dLbls>
            <c:dLbl>
              <c:idx val="2"/>
              <c:layout>
                <c:manualLayout>
                  <c:x val="-5.0925337632079971E-17"/>
                  <c:y val="-5.555555555555560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D3-7D44-A67D-E0DC3743A219}"/>
                </c:ext>
              </c:extLst>
            </c:dLbl>
            <c:dLbl>
              <c:idx val="4"/>
              <c:layout>
                <c:manualLayout>
                  <c:x val="2.4999999999999897E-2"/>
                  <c:y val="-3.24074074074074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7D-47D8-ABE7-A343DB26D59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Sheet1!$A$9:$A$15</c:f>
              <c:strCache>
                <c:ptCount val="7"/>
                <c:pt idx="0">
                  <c:v>NSW</c:v>
                </c:pt>
                <c:pt idx="1">
                  <c:v>Vic</c:v>
                </c:pt>
                <c:pt idx="2">
                  <c:v>Queensland</c:v>
                </c:pt>
                <c:pt idx="3">
                  <c:v>WA</c:v>
                </c:pt>
                <c:pt idx="4">
                  <c:v>SA</c:v>
                </c:pt>
                <c:pt idx="5">
                  <c:v>Tas</c:v>
                </c:pt>
                <c:pt idx="6">
                  <c:v>ACT</c:v>
                </c:pt>
              </c:strCache>
            </c:strRef>
          </c:cat>
          <c:val>
            <c:numRef>
              <c:f>Sheet1!$D$9:$D$15</c:f>
              <c:numCache>
                <c:formatCode>0.00</c:formatCode>
                <c:ptCount val="7"/>
                <c:pt idx="0">
                  <c:v>921.11643835616439</c:v>
                </c:pt>
                <c:pt idx="1">
                  <c:v>542.11453744493383</c:v>
                </c:pt>
                <c:pt idx="2">
                  <c:v>703.33333333333337</c:v>
                </c:pt>
                <c:pt idx="3">
                  <c:v>589.9177489177489</c:v>
                </c:pt>
                <c:pt idx="4">
                  <c:v>604.63346613545821</c:v>
                </c:pt>
                <c:pt idx="5">
                  <c:v>419.85958904109589</c:v>
                </c:pt>
                <c:pt idx="6">
                  <c:v>1024.2509363295881</c:v>
                </c:pt>
              </c:numCache>
            </c:numRef>
          </c:val>
          <c:extLst>
            <c:ext xmlns:c16="http://schemas.microsoft.com/office/drawing/2014/chart" uri="{C3380CC4-5D6E-409C-BE32-E72D297353CC}">
              <c16:uniqueId val="{0000000C-B67D-47D8-ABE7-A343DB26D594}"/>
            </c:ext>
          </c:extLst>
        </c:ser>
        <c:dLbls>
          <c:showLegendKey val="0"/>
          <c:showVal val="0"/>
          <c:showCatName val="0"/>
          <c:showSerName val="0"/>
          <c:showPercent val="0"/>
          <c:showBubbleSize val="0"/>
        </c:dLbls>
        <c:gapWidth val="219"/>
        <c:overlap val="-27"/>
        <c:axId val="64852383"/>
        <c:axId val="64848063"/>
        <c:extLst>
          <c:ext xmlns:c15="http://schemas.microsoft.com/office/drawing/2012/chart" uri="{02D57815-91ED-43cb-92C2-25804820EDAC}">
            <c15:filteredBarSeries>
              <c15:ser>
                <c:idx val="0"/>
                <c:order val="0"/>
                <c:tx>
                  <c:strRef>
                    <c:extLst>
                      <c:ext uri="{02D57815-91ED-43cb-92C2-25804820EDAC}">
                        <c15:formulaRef>
                          <c15:sqref>Sheet1!$B$8</c15:sqref>
                        </c15:formulaRef>
                      </c:ext>
                    </c:extLst>
                    <c:strCache>
                      <c:ptCount val="1"/>
                      <c:pt idx="0">
                        <c:v>Beds/1000</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uri="{CE6537A1-D6FC-4f65-9D91-7224C49458BB}">
                      <c15:spPr xmlns:c15="http://schemas.microsoft.com/office/drawing/2012/chart">
                        <a:prstGeom prst="wedgeRectCallout">
                          <a:avLst/>
                        </a:prstGeom>
                        <a:noFill/>
                        <a:ln>
                          <a:noFill/>
                        </a:ln>
                      </c15:spPr>
                      <c15:showLeaderLines val="0"/>
                    </c:ext>
                  </c:extLst>
                </c:dLbls>
                <c:cat>
                  <c:strRef>
                    <c:extLst>
                      <c:ext uri="{02D57815-91ED-43cb-92C2-25804820EDAC}">
                        <c15:formulaRef>
                          <c15:sqref>Sheet1!$A$9:$A$15</c15:sqref>
                        </c15:formulaRef>
                      </c:ext>
                    </c:extLst>
                    <c:strCache>
                      <c:ptCount val="7"/>
                      <c:pt idx="0">
                        <c:v>NSW</c:v>
                      </c:pt>
                      <c:pt idx="1">
                        <c:v>Vic</c:v>
                      </c:pt>
                      <c:pt idx="2">
                        <c:v>Queensland</c:v>
                      </c:pt>
                      <c:pt idx="3">
                        <c:v>WA</c:v>
                      </c:pt>
                      <c:pt idx="4">
                        <c:v>SA</c:v>
                      </c:pt>
                      <c:pt idx="5">
                        <c:v>Tas</c:v>
                      </c:pt>
                      <c:pt idx="6">
                        <c:v>ACT</c:v>
                      </c:pt>
                    </c:strCache>
                  </c:strRef>
                </c:cat>
                <c:val>
                  <c:numRef>
                    <c:extLst>
                      <c:ext uri="{02D57815-91ED-43cb-92C2-25804820EDAC}">
                        <c15:formulaRef>
                          <c15:sqref>Sheet1!$B$9:$B$15</c15:sqref>
                        </c15:formulaRef>
                      </c:ext>
                    </c:extLst>
                    <c:numCache>
                      <c:formatCode>General</c:formatCode>
                      <c:ptCount val="7"/>
                      <c:pt idx="0">
                        <c:v>2.92</c:v>
                      </c:pt>
                      <c:pt idx="1">
                        <c:v>2.27</c:v>
                      </c:pt>
                      <c:pt idx="2">
                        <c:v>2.52</c:v>
                      </c:pt>
                      <c:pt idx="3">
                        <c:v>2.31</c:v>
                      </c:pt>
                      <c:pt idx="4">
                        <c:v>2.5099999999999998</c:v>
                      </c:pt>
                      <c:pt idx="5">
                        <c:v>2.92</c:v>
                      </c:pt>
                      <c:pt idx="6">
                        <c:v>2.67</c:v>
                      </c:pt>
                    </c:numCache>
                  </c:numRef>
                </c:val>
                <c:extLst>
                  <c:ext xmlns:c16="http://schemas.microsoft.com/office/drawing/2014/chart" uri="{C3380CC4-5D6E-409C-BE32-E72D297353CC}">
                    <c16:uniqueId val="{0000000D-B67D-47D8-ABE7-A343DB26D59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Sheet1!$C$8</c15:sqref>
                        </c15:formulaRef>
                      </c:ext>
                    </c:extLst>
                    <c:strCache>
                      <c:ptCount val="1"/>
                      <c:pt idx="0">
                        <c:v>Separations/1000</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extLst xmlns:c15="http://schemas.microsoft.com/office/drawing/2012/chart">
                      <c:ext xmlns:c15="http://schemas.microsoft.com/office/drawing/2012/chart" uri="{02D57815-91ED-43cb-92C2-25804820EDAC}">
                        <c15:formulaRef>
                          <c15:sqref>Sheet1!$A$9:$A$15</c15:sqref>
                        </c15:formulaRef>
                      </c:ext>
                    </c:extLst>
                    <c:strCache>
                      <c:ptCount val="7"/>
                      <c:pt idx="0">
                        <c:v>NSW</c:v>
                      </c:pt>
                      <c:pt idx="1">
                        <c:v>Vic</c:v>
                      </c:pt>
                      <c:pt idx="2">
                        <c:v>Queensland</c:v>
                      </c:pt>
                      <c:pt idx="3">
                        <c:v>WA</c:v>
                      </c:pt>
                      <c:pt idx="4">
                        <c:v>SA</c:v>
                      </c:pt>
                      <c:pt idx="5">
                        <c:v>Tas</c:v>
                      </c:pt>
                      <c:pt idx="6">
                        <c:v>ACT</c:v>
                      </c:pt>
                    </c:strCache>
                  </c:strRef>
                </c:cat>
                <c:val>
                  <c:numRef>
                    <c:extLst xmlns:c15="http://schemas.microsoft.com/office/drawing/2012/chart">
                      <c:ext xmlns:c15="http://schemas.microsoft.com/office/drawing/2012/chart" uri="{02D57815-91ED-43cb-92C2-25804820EDAC}">
                        <c15:formulaRef>
                          <c15:sqref>Sheet1!$C$9:$C$15</c15:sqref>
                        </c15:formulaRef>
                      </c:ext>
                    </c:extLst>
                    <c:numCache>
                      <c:formatCode>General</c:formatCode>
                      <c:ptCount val="7"/>
                      <c:pt idx="0">
                        <c:v>2689.66</c:v>
                      </c:pt>
                      <c:pt idx="1">
                        <c:v>1230.5999999999999</c:v>
                      </c:pt>
                      <c:pt idx="2">
                        <c:v>1772.4</c:v>
                      </c:pt>
                      <c:pt idx="3">
                        <c:v>1362.71</c:v>
                      </c:pt>
                      <c:pt idx="4">
                        <c:v>1517.63</c:v>
                      </c:pt>
                      <c:pt idx="5">
                        <c:v>1225.99</c:v>
                      </c:pt>
                      <c:pt idx="6">
                        <c:v>2734.75</c:v>
                      </c:pt>
                    </c:numCache>
                  </c:numRef>
                </c:val>
                <c:extLst xmlns:c15="http://schemas.microsoft.com/office/drawing/2012/chart">
                  <c:ext xmlns:c16="http://schemas.microsoft.com/office/drawing/2014/chart" uri="{C3380CC4-5D6E-409C-BE32-E72D297353CC}">
                    <c16:uniqueId val="{0000000E-B67D-47D8-ABE7-A343DB26D594}"/>
                  </c:ext>
                </c:extLst>
              </c15:ser>
            </c15:filteredBarSeries>
          </c:ext>
        </c:extLst>
      </c:barChart>
      <c:catAx>
        <c:axId val="64852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48063"/>
        <c:crosses val="autoZero"/>
        <c:auto val="1"/>
        <c:lblAlgn val="ctr"/>
        <c:lblOffset val="100"/>
        <c:noMultiLvlLbl val="0"/>
      </c:catAx>
      <c:valAx>
        <c:axId val="648480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52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Separations by State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'separation per 1000 population'!$K$5</c:f>
              <c:strCache>
                <c:ptCount val="1"/>
                <c:pt idx="0">
                  <c:v>Admitted Separations</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'separation per 1000 population'!$L$4:$T$4</c:f>
              <c:strCache>
                <c:ptCount val="8"/>
                <c:pt idx="0">
                  <c:v>NSW</c:v>
                </c:pt>
                <c:pt idx="1">
                  <c:v>Vic</c:v>
                </c:pt>
                <c:pt idx="2">
                  <c:v>Qld</c:v>
                </c:pt>
                <c:pt idx="3">
                  <c:v>WA</c:v>
                </c:pt>
                <c:pt idx="4">
                  <c:v>SA</c:v>
                </c:pt>
                <c:pt idx="5">
                  <c:v>Tas</c:v>
                </c:pt>
                <c:pt idx="6">
                  <c:v>ACT</c:v>
                </c:pt>
                <c:pt idx="7">
                  <c:v>NT</c:v>
                </c:pt>
              </c:strCache>
            </c:strRef>
          </c:cat>
          <c:val>
            <c:numRef>
              <c:f>'separation per 1000 population'!$L$5:$T$5</c:f>
              <c:numCache>
                <c:formatCode>#,##0</c:formatCode>
                <c:ptCount val="9"/>
                <c:pt idx="0">
                  <c:v>1898959</c:v>
                </c:pt>
                <c:pt idx="1">
                  <c:v>1822038</c:v>
                </c:pt>
                <c:pt idx="2">
                  <c:v>1685357</c:v>
                </c:pt>
                <c:pt idx="3">
                  <c:v>644476</c:v>
                </c:pt>
                <c:pt idx="4">
                  <c:v>466248</c:v>
                </c:pt>
                <c:pt idx="5">
                  <c:v>140192</c:v>
                </c:pt>
                <c:pt idx="6">
                  <c:v>129547</c:v>
                </c:pt>
                <c:pt idx="7">
                  <c:v>182370</c:v>
                </c:pt>
              </c:numCache>
            </c:numRef>
          </c:val>
          <c:extLst>
            <c:ext xmlns:c16="http://schemas.microsoft.com/office/drawing/2014/chart" uri="{C3380CC4-5D6E-409C-BE32-E72D297353CC}">
              <c16:uniqueId val="{00000000-6CAA-BF44-838A-820BBF09C01F}"/>
            </c:ext>
          </c:extLst>
        </c:ser>
        <c:ser>
          <c:idx val="1"/>
          <c:order val="1"/>
          <c:tx>
            <c:strRef>
              <c:f>'separation per 1000 population'!$K$6</c:f>
              <c:strCache>
                <c:ptCount val="1"/>
                <c:pt idx="0">
                  <c:v>Non-admitted Separations</c:v>
                </c:pt>
              </c:strCache>
            </c:strRef>
          </c:tx>
          <c:spPr>
            <a:solidFill>
              <a:schemeClr val="accent2"/>
            </a:solidFill>
            <a:ln>
              <a:noFill/>
            </a:ln>
            <a:effectLst/>
          </c:spPr>
          <c:invertIfNegative val="0"/>
          <c:dLbls>
            <c:dLbl>
              <c:idx val="3"/>
              <c:layout>
                <c:manualLayout>
                  <c:x val="0"/>
                  <c:y val="-6.7491563554555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AA-BF44-838A-820BBF09C01F}"/>
                </c:ext>
              </c:extLst>
            </c:dLbl>
            <c:dLbl>
              <c:idx val="4"/>
              <c:layout>
                <c:manualLayout>
                  <c:x val="0"/>
                  <c:y val="-7.87401574803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AA-BF44-838A-820BBF09C01F}"/>
                </c:ext>
              </c:extLst>
            </c:dLbl>
            <c:dLbl>
              <c:idx val="5"/>
              <c:layout>
                <c:manualLayout>
                  <c:x val="0"/>
                  <c:y val="-8.6239220097487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AA-BF44-838A-820BBF09C01F}"/>
                </c:ext>
              </c:extLst>
            </c:dLbl>
            <c:dLbl>
              <c:idx val="6"/>
              <c:layout>
                <c:manualLayout>
                  <c:x val="8.4709868699703508E-3"/>
                  <c:y val="-6.7491563554555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AA-BF44-838A-820BBF09C01F}"/>
                </c:ext>
              </c:extLst>
            </c:dLbl>
            <c:dLbl>
              <c:idx val="7"/>
              <c:layout>
                <c:manualLayout>
                  <c:x val="2.964845404489623E-2"/>
                  <c:y val="-8.6239220097487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AA-BF44-838A-820BBF09C01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'separation per 1000 population'!$L$4:$T$4</c:f>
              <c:strCache>
                <c:ptCount val="8"/>
                <c:pt idx="0">
                  <c:v>NSW</c:v>
                </c:pt>
                <c:pt idx="1">
                  <c:v>Vic</c:v>
                </c:pt>
                <c:pt idx="2">
                  <c:v>Qld</c:v>
                </c:pt>
                <c:pt idx="3">
                  <c:v>WA</c:v>
                </c:pt>
                <c:pt idx="4">
                  <c:v>SA</c:v>
                </c:pt>
                <c:pt idx="5">
                  <c:v>Tas</c:v>
                </c:pt>
                <c:pt idx="6">
                  <c:v>ACT</c:v>
                </c:pt>
                <c:pt idx="7">
                  <c:v>NT</c:v>
                </c:pt>
              </c:strCache>
            </c:strRef>
          </c:cat>
          <c:val>
            <c:numRef>
              <c:f>'separation per 1000 population'!$L$6:$T$6</c:f>
              <c:numCache>
                <c:formatCode>#,##0</c:formatCode>
                <c:ptCount val="9"/>
                <c:pt idx="0">
                  <c:v>19874941</c:v>
                </c:pt>
                <c:pt idx="1">
                  <c:v>6250580</c:v>
                </c:pt>
                <c:pt idx="2">
                  <c:v>7646350</c:v>
                </c:pt>
                <c:pt idx="3">
                  <c:v>3119593</c:v>
                </c:pt>
                <c:pt idx="4">
                  <c:v>2275505</c:v>
                </c:pt>
                <c:pt idx="5">
                  <c:v>558379</c:v>
                </c:pt>
                <c:pt idx="6">
                  <c:v>1110114</c:v>
                </c:pt>
                <c:pt idx="7">
                  <c:v>665191</c:v>
                </c:pt>
              </c:numCache>
            </c:numRef>
          </c:val>
          <c:extLst>
            <c:ext xmlns:c16="http://schemas.microsoft.com/office/drawing/2014/chart" uri="{C3380CC4-5D6E-409C-BE32-E72D297353CC}">
              <c16:uniqueId val="{00000001-6CAA-BF44-838A-820BBF09C01F}"/>
            </c:ext>
          </c:extLst>
        </c:ser>
        <c:dLbls>
          <c:showLegendKey val="0"/>
          <c:showVal val="0"/>
          <c:showCatName val="0"/>
          <c:showSerName val="0"/>
          <c:showPercent val="0"/>
          <c:showBubbleSize val="0"/>
        </c:dLbls>
        <c:gapWidth val="219"/>
        <c:overlap val="-27"/>
        <c:axId val="2003055935"/>
        <c:axId val="2003036367"/>
      </c:barChart>
      <c:catAx>
        <c:axId val="2003055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036367"/>
        <c:crosses val="autoZero"/>
        <c:auto val="1"/>
        <c:lblAlgn val="ctr"/>
        <c:lblOffset val="100"/>
        <c:noMultiLvlLbl val="0"/>
      </c:catAx>
      <c:valAx>
        <c:axId val="2003036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3055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Size of Public Hospitals by hospital Beds- State,2021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'public hospitals and beds'!$V$28</c:f>
              <c:strCache>
                <c:ptCount val="1"/>
                <c:pt idx="0">
                  <c:v>NSW</c:v>
                </c:pt>
              </c:strCache>
            </c:strRef>
          </c:tx>
          <c:spPr>
            <a:solidFill>
              <a:srgbClr val="00F677"/>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beds'!$V$29:$V$34</c:f>
              <c:numCache>
                <c:formatCode>0.00%</c:formatCode>
                <c:ptCount val="6"/>
                <c:pt idx="0">
                  <c:v>0.1216</c:v>
                </c:pt>
                <c:pt idx="1">
                  <c:v>0.54949999999999999</c:v>
                </c:pt>
                <c:pt idx="2">
                  <c:v>0.1171</c:v>
                </c:pt>
                <c:pt idx="3">
                  <c:v>7.6600000000000001E-2</c:v>
                </c:pt>
                <c:pt idx="4">
                  <c:v>9.4600000000000004E-2</c:v>
                </c:pt>
                <c:pt idx="5">
                  <c:v>4.0500000000000001E-2</c:v>
                </c:pt>
              </c:numCache>
            </c:numRef>
          </c:val>
          <c:extLst>
            <c:ext xmlns:c16="http://schemas.microsoft.com/office/drawing/2014/chart" uri="{C3380CC4-5D6E-409C-BE32-E72D297353CC}">
              <c16:uniqueId val="{00000000-4287-4BA2-AB6A-1607091C6A4A}"/>
            </c:ext>
          </c:extLst>
        </c:ser>
        <c:ser>
          <c:idx val="1"/>
          <c:order val="1"/>
          <c:tx>
            <c:strRef>
              <c:f>'public hospitals and beds'!$W$28</c:f>
              <c:strCache>
                <c:ptCount val="1"/>
                <c:pt idx="0">
                  <c:v>Vic(a)</c:v>
                </c:pt>
              </c:strCache>
            </c:strRef>
          </c:tx>
          <c:spPr>
            <a:solidFill>
              <a:schemeClr val="tx1">
                <a:lumMod val="95000"/>
                <a:lumOff val="5000"/>
              </a:schemeClr>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beds'!$W$29:$W$34</c:f>
              <c:numCache>
                <c:formatCode>0.00%</c:formatCode>
                <c:ptCount val="6"/>
                <c:pt idx="0">
                  <c:v>0.2903</c:v>
                </c:pt>
                <c:pt idx="1">
                  <c:v>0.32900000000000001</c:v>
                </c:pt>
                <c:pt idx="2">
                  <c:v>0.129</c:v>
                </c:pt>
                <c:pt idx="3">
                  <c:v>0.10970000000000001</c:v>
                </c:pt>
                <c:pt idx="4">
                  <c:v>9.0300000000000005E-2</c:v>
                </c:pt>
                <c:pt idx="5">
                  <c:v>5.16E-2</c:v>
                </c:pt>
              </c:numCache>
            </c:numRef>
          </c:val>
          <c:extLst>
            <c:ext xmlns:c16="http://schemas.microsoft.com/office/drawing/2014/chart" uri="{C3380CC4-5D6E-409C-BE32-E72D297353CC}">
              <c16:uniqueId val="{00000001-4287-4BA2-AB6A-1607091C6A4A}"/>
            </c:ext>
          </c:extLst>
        </c:ser>
        <c:ser>
          <c:idx val="2"/>
          <c:order val="2"/>
          <c:tx>
            <c:strRef>
              <c:f>'public hospitals and beds'!$X$28</c:f>
              <c:strCache>
                <c:ptCount val="1"/>
                <c:pt idx="0">
                  <c:v>Qld(b)</c:v>
                </c:pt>
              </c:strCache>
            </c:strRef>
          </c:tx>
          <c:spPr>
            <a:solidFill>
              <a:srgbClr val="009146"/>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beds'!$X$29:$X$34</c:f>
              <c:numCache>
                <c:formatCode>0.00%</c:formatCode>
                <c:ptCount val="6"/>
                <c:pt idx="0">
                  <c:v>0.2742</c:v>
                </c:pt>
                <c:pt idx="1">
                  <c:v>0.44350000000000001</c:v>
                </c:pt>
                <c:pt idx="2">
                  <c:v>7.2599999999999998E-2</c:v>
                </c:pt>
                <c:pt idx="3">
                  <c:v>4.8399999999999999E-2</c:v>
                </c:pt>
                <c:pt idx="4">
                  <c:v>0.1048</c:v>
                </c:pt>
                <c:pt idx="5">
                  <c:v>5.6500000000000002E-2</c:v>
                </c:pt>
              </c:numCache>
            </c:numRef>
          </c:val>
          <c:extLst>
            <c:ext xmlns:c16="http://schemas.microsoft.com/office/drawing/2014/chart" uri="{C3380CC4-5D6E-409C-BE32-E72D297353CC}">
              <c16:uniqueId val="{00000002-4287-4BA2-AB6A-1607091C6A4A}"/>
            </c:ext>
          </c:extLst>
        </c:ser>
        <c:ser>
          <c:idx val="3"/>
          <c:order val="3"/>
          <c:tx>
            <c:strRef>
              <c:f>'public hospitals and beds'!$Y$28</c:f>
              <c:strCache>
                <c:ptCount val="1"/>
                <c:pt idx="0">
                  <c:v>WA</c:v>
                </c:pt>
              </c:strCache>
            </c:strRef>
          </c:tx>
          <c:spPr>
            <a:solidFill>
              <a:srgbClr val="FFFF00"/>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beds'!$Y$29:$Y$34</c:f>
              <c:numCache>
                <c:formatCode>0.00%</c:formatCode>
                <c:ptCount val="6"/>
                <c:pt idx="0">
                  <c:v>0.5</c:v>
                </c:pt>
                <c:pt idx="1">
                  <c:v>0.23860000000000001</c:v>
                </c:pt>
                <c:pt idx="2">
                  <c:v>6.8199999999999997E-2</c:v>
                </c:pt>
                <c:pt idx="3">
                  <c:v>7.9500000000000001E-2</c:v>
                </c:pt>
                <c:pt idx="4">
                  <c:v>6.8199999999999997E-2</c:v>
                </c:pt>
                <c:pt idx="5">
                  <c:v>4.5499999999999999E-2</c:v>
                </c:pt>
              </c:numCache>
            </c:numRef>
          </c:val>
          <c:extLst>
            <c:ext xmlns:c16="http://schemas.microsoft.com/office/drawing/2014/chart" uri="{C3380CC4-5D6E-409C-BE32-E72D297353CC}">
              <c16:uniqueId val="{00000003-4287-4BA2-AB6A-1607091C6A4A}"/>
            </c:ext>
          </c:extLst>
        </c:ser>
        <c:ser>
          <c:idx val="4"/>
          <c:order val="4"/>
          <c:tx>
            <c:strRef>
              <c:f>'public hospitals and beds'!$Z$28</c:f>
              <c:strCache>
                <c:ptCount val="1"/>
                <c:pt idx="0">
                  <c:v>SA</c:v>
                </c:pt>
              </c:strCache>
            </c:strRef>
          </c:tx>
          <c:spPr>
            <a:solidFill>
              <a:srgbClr val="F80CE3"/>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beds'!$Z$29:$Z$34</c:f>
              <c:numCache>
                <c:formatCode>0.00%</c:formatCode>
                <c:ptCount val="6"/>
                <c:pt idx="0">
                  <c:v>0.24</c:v>
                </c:pt>
                <c:pt idx="1">
                  <c:v>0.50670000000000004</c:v>
                </c:pt>
                <c:pt idx="2">
                  <c:v>0.1333</c:v>
                </c:pt>
                <c:pt idx="3">
                  <c:v>5.33E-2</c:v>
                </c:pt>
                <c:pt idx="4">
                  <c:v>0.04</c:v>
                </c:pt>
                <c:pt idx="5">
                  <c:v>2.6700000000000002E-2</c:v>
                </c:pt>
              </c:numCache>
            </c:numRef>
          </c:val>
          <c:extLst>
            <c:ext xmlns:c16="http://schemas.microsoft.com/office/drawing/2014/chart" uri="{C3380CC4-5D6E-409C-BE32-E72D297353CC}">
              <c16:uniqueId val="{00000004-4287-4BA2-AB6A-1607091C6A4A}"/>
            </c:ext>
          </c:extLst>
        </c:ser>
        <c:ser>
          <c:idx val="5"/>
          <c:order val="5"/>
          <c:tx>
            <c:strRef>
              <c:f>'public hospitals and beds'!$AA$28</c:f>
              <c:strCache>
                <c:ptCount val="1"/>
                <c:pt idx="0">
                  <c:v>Tas</c:v>
                </c:pt>
              </c:strCache>
            </c:strRef>
          </c:tx>
          <c:spPr>
            <a:solidFill>
              <a:srgbClr val="0432FF"/>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beds'!$AA$29:$AA$34</c:f>
              <c:numCache>
                <c:formatCode>0.00%</c:formatCode>
                <c:ptCount val="6"/>
                <c:pt idx="0">
                  <c:v>0.54169999999999996</c:v>
                </c:pt>
                <c:pt idx="1">
                  <c:v>0.25</c:v>
                </c:pt>
                <c:pt idx="2">
                  <c:v>8.3299999999999999E-2</c:v>
                </c:pt>
                <c:pt idx="3">
                  <c:v>4.1700000000000001E-2</c:v>
                </c:pt>
                <c:pt idx="4">
                  <c:v>4.1700000000000001E-2</c:v>
                </c:pt>
                <c:pt idx="5">
                  <c:v>4.1700000000000001E-2</c:v>
                </c:pt>
              </c:numCache>
            </c:numRef>
          </c:val>
          <c:extLst>
            <c:ext xmlns:c16="http://schemas.microsoft.com/office/drawing/2014/chart" uri="{C3380CC4-5D6E-409C-BE32-E72D297353CC}">
              <c16:uniqueId val="{00000005-4287-4BA2-AB6A-1607091C6A4A}"/>
            </c:ext>
          </c:extLst>
        </c:ser>
        <c:ser>
          <c:idx val="6"/>
          <c:order val="6"/>
          <c:tx>
            <c:strRef>
              <c:f>'public hospitals and beds'!$AB$28</c:f>
              <c:strCache>
                <c:ptCount val="1"/>
                <c:pt idx="0">
                  <c:v>ACT</c:v>
                </c:pt>
              </c:strCache>
            </c:strRef>
          </c:tx>
          <c:spPr>
            <a:solidFill>
              <a:schemeClr val="accent2">
                <a:lumMod val="50000"/>
              </a:schemeClr>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beds'!$AB$29:$AB$34</c:f>
              <c:numCache>
                <c:formatCode>0.00%</c:formatCode>
                <c:ptCount val="6"/>
                <c:pt idx="0">
                  <c:v>0</c:v>
                </c:pt>
                <c:pt idx="1">
                  <c:v>0.33329999999999999</c:v>
                </c:pt>
                <c:pt idx="2">
                  <c:v>0</c:v>
                </c:pt>
                <c:pt idx="3">
                  <c:v>0</c:v>
                </c:pt>
                <c:pt idx="4">
                  <c:v>0.33329999999999999</c:v>
                </c:pt>
                <c:pt idx="5">
                  <c:v>0.33329999999999999</c:v>
                </c:pt>
              </c:numCache>
            </c:numRef>
          </c:val>
          <c:extLst>
            <c:ext xmlns:c16="http://schemas.microsoft.com/office/drawing/2014/chart" uri="{C3380CC4-5D6E-409C-BE32-E72D297353CC}">
              <c16:uniqueId val="{00000006-4287-4BA2-AB6A-1607091C6A4A}"/>
            </c:ext>
          </c:extLst>
        </c:ser>
        <c:ser>
          <c:idx val="7"/>
          <c:order val="7"/>
          <c:tx>
            <c:strRef>
              <c:f>'public hospitals and beds'!$AC$28</c:f>
              <c:strCache>
                <c:ptCount val="1"/>
                <c:pt idx="0">
                  <c:v>NT</c:v>
                </c:pt>
              </c:strCache>
            </c:strRef>
          </c:tx>
          <c:spPr>
            <a:solidFill>
              <a:srgbClr val="00FDFF"/>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beds'!$AC$29:$AC$34</c:f>
              <c:numCache>
                <c:formatCode>0.00%</c:formatCode>
                <c:ptCount val="6"/>
                <c:pt idx="0">
                  <c:v>0</c:v>
                </c:pt>
                <c:pt idx="1">
                  <c:v>0.33329999999999999</c:v>
                </c:pt>
                <c:pt idx="2">
                  <c:v>0.16669999999999999</c:v>
                </c:pt>
                <c:pt idx="3">
                  <c:v>0.16669999999999999</c:v>
                </c:pt>
                <c:pt idx="4">
                  <c:v>0.33329999999999999</c:v>
                </c:pt>
                <c:pt idx="5">
                  <c:v>0</c:v>
                </c:pt>
              </c:numCache>
            </c:numRef>
          </c:val>
          <c:extLst>
            <c:ext xmlns:c16="http://schemas.microsoft.com/office/drawing/2014/chart" uri="{C3380CC4-5D6E-409C-BE32-E72D297353CC}">
              <c16:uniqueId val="{00000007-4287-4BA2-AB6A-1607091C6A4A}"/>
            </c:ext>
          </c:extLst>
        </c:ser>
        <c:ser>
          <c:idx val="8"/>
          <c:order val="8"/>
          <c:tx>
            <c:strRef>
              <c:f>'public hospitals and beds'!$AD$28</c:f>
              <c:strCache>
                <c:ptCount val="1"/>
                <c:pt idx="0">
                  <c:v>Aus</c:v>
                </c:pt>
              </c:strCache>
            </c:strRef>
          </c:tx>
          <c:spPr>
            <a:solidFill>
              <a:srgbClr val="FF0000"/>
            </a:solidFill>
            <a:ln>
              <a:noFill/>
            </a:ln>
            <a:effectLst/>
          </c:spPr>
          <c:invertIfNegative val="0"/>
          <c:cat>
            <c:strRef>
              <c:f>'public hospitals and beds'!$U$29:$U$34</c:f>
              <c:strCache>
                <c:ptCount val="6"/>
                <c:pt idx="0">
                  <c:v>10 or fewer beds</c:v>
                </c:pt>
                <c:pt idx="1">
                  <c:v>More than 10 to 50 beds</c:v>
                </c:pt>
                <c:pt idx="2">
                  <c:v>More than 50 to 100 beds</c:v>
                </c:pt>
                <c:pt idx="3">
                  <c:v>More than 100 to 200 beds</c:v>
                </c:pt>
                <c:pt idx="4">
                  <c:v>More than 200 to 500 beds</c:v>
                </c:pt>
                <c:pt idx="5">
                  <c:v>More than 500 beds</c:v>
                </c:pt>
              </c:strCache>
            </c:strRef>
          </c:cat>
          <c:val>
            <c:numRef>
              <c:f>'public hospitals and beds'!$AD$29:$AD$34</c:f>
              <c:numCache>
                <c:formatCode>0.00%</c:formatCode>
                <c:ptCount val="6"/>
                <c:pt idx="0">
                  <c:v>0.25969999999999999</c:v>
                </c:pt>
                <c:pt idx="1">
                  <c:v>0.42470000000000002</c:v>
                </c:pt>
                <c:pt idx="2">
                  <c:v>0.1062</c:v>
                </c:pt>
                <c:pt idx="3">
                  <c:v>7.5999999999999998E-2</c:v>
                </c:pt>
                <c:pt idx="4">
                  <c:v>8.7499999999999994E-2</c:v>
                </c:pt>
                <c:pt idx="5">
                  <c:v>4.5900000000000003E-2</c:v>
                </c:pt>
              </c:numCache>
            </c:numRef>
          </c:val>
          <c:extLst>
            <c:ext xmlns:c16="http://schemas.microsoft.com/office/drawing/2014/chart" uri="{C3380CC4-5D6E-409C-BE32-E72D297353CC}">
              <c16:uniqueId val="{00000008-4287-4BA2-AB6A-1607091C6A4A}"/>
            </c:ext>
          </c:extLst>
        </c:ser>
        <c:dLbls>
          <c:showLegendKey val="0"/>
          <c:showVal val="0"/>
          <c:showCatName val="0"/>
          <c:showSerName val="0"/>
          <c:showPercent val="0"/>
          <c:showBubbleSize val="0"/>
        </c:dLbls>
        <c:gapWidth val="219"/>
        <c:overlap val="-27"/>
        <c:axId val="721453008"/>
        <c:axId val="721847376"/>
      </c:barChart>
      <c:catAx>
        <c:axId val="72145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847376"/>
        <c:crosses val="autoZero"/>
        <c:auto val="1"/>
        <c:lblAlgn val="ctr"/>
        <c:lblOffset val="100"/>
        <c:noMultiLvlLbl val="0"/>
      </c:catAx>
      <c:valAx>
        <c:axId val="721847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453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Percentage split of salary payments employed medical officers versus visiting</a:t>
            </a:r>
            <a:r>
              <a:rPr lang="en-AU" baseline="0"/>
              <a:t> medical officers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Charts!$A$78</c:f>
              <c:strCache>
                <c:ptCount val="1"/>
                <c:pt idx="0">
                  <c:v>Salaried medical officers–total</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Charts!$B$77:$J$77</c:f>
              <c:strCache>
                <c:ptCount val="9"/>
                <c:pt idx="0">
                  <c:v>NSW</c:v>
                </c:pt>
                <c:pt idx="1">
                  <c:v>Vic</c:v>
                </c:pt>
                <c:pt idx="2">
                  <c:v>Qld</c:v>
                </c:pt>
                <c:pt idx="3">
                  <c:v>WA</c:v>
                </c:pt>
                <c:pt idx="4">
                  <c:v>SA</c:v>
                </c:pt>
                <c:pt idx="5">
                  <c:v>Tas</c:v>
                </c:pt>
                <c:pt idx="6">
                  <c:v>ACT</c:v>
                </c:pt>
                <c:pt idx="7">
                  <c:v>NT</c:v>
                </c:pt>
                <c:pt idx="8">
                  <c:v>Total</c:v>
                </c:pt>
              </c:strCache>
            </c:strRef>
          </c:cat>
          <c:val>
            <c:numRef>
              <c:f>Charts!$B$78:$J$78</c:f>
              <c:numCache>
                <c:formatCode>0%</c:formatCode>
                <c:ptCount val="9"/>
                <c:pt idx="0">
                  <c:v>0.73562491485518677</c:v>
                </c:pt>
                <c:pt idx="1">
                  <c:v>0.94267813411852674</c:v>
                </c:pt>
                <c:pt idx="2">
                  <c:v>0.96942951595917637</c:v>
                </c:pt>
                <c:pt idx="3">
                  <c:v>0.89892481948717295</c:v>
                </c:pt>
                <c:pt idx="4">
                  <c:v>0.87033495194238142</c:v>
                </c:pt>
                <c:pt idx="5">
                  <c:v>0.9866818654483388</c:v>
                </c:pt>
                <c:pt idx="6">
                  <c:v>0.82301647793263644</c:v>
                </c:pt>
                <c:pt idx="7">
                  <c:v>0.89312063672230235</c:v>
                </c:pt>
                <c:pt idx="8">
                  <c:v>0.87993087583827256</c:v>
                </c:pt>
              </c:numCache>
            </c:numRef>
          </c:val>
          <c:extLst>
            <c:ext xmlns:c16="http://schemas.microsoft.com/office/drawing/2014/chart" uri="{C3380CC4-5D6E-409C-BE32-E72D297353CC}">
              <c16:uniqueId val="{00000000-4F27-4506-A9B1-393DC9149A08}"/>
            </c:ext>
          </c:extLst>
        </c:ser>
        <c:ser>
          <c:idx val="1"/>
          <c:order val="1"/>
          <c:tx>
            <c:strRef>
              <c:f>Charts!$A$79</c:f>
              <c:strCache>
                <c:ptCount val="1"/>
                <c:pt idx="0">
                  <c:v>Payments to visiting medical officers</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Charts!$B$77:$J$77</c:f>
              <c:strCache>
                <c:ptCount val="9"/>
                <c:pt idx="0">
                  <c:v>NSW</c:v>
                </c:pt>
                <c:pt idx="1">
                  <c:v>Vic</c:v>
                </c:pt>
                <c:pt idx="2">
                  <c:v>Qld</c:v>
                </c:pt>
                <c:pt idx="3">
                  <c:v>WA</c:v>
                </c:pt>
                <c:pt idx="4">
                  <c:v>SA</c:v>
                </c:pt>
                <c:pt idx="5">
                  <c:v>Tas</c:v>
                </c:pt>
                <c:pt idx="6">
                  <c:v>ACT</c:v>
                </c:pt>
                <c:pt idx="7">
                  <c:v>NT</c:v>
                </c:pt>
                <c:pt idx="8">
                  <c:v>Total</c:v>
                </c:pt>
              </c:strCache>
            </c:strRef>
          </c:cat>
          <c:val>
            <c:numRef>
              <c:f>Charts!$B$79:$J$79</c:f>
              <c:numCache>
                <c:formatCode>0%</c:formatCode>
                <c:ptCount val="9"/>
                <c:pt idx="0">
                  <c:v>0.26437508514481323</c:v>
                </c:pt>
                <c:pt idx="1">
                  <c:v>5.7321865881473255E-2</c:v>
                </c:pt>
                <c:pt idx="2">
                  <c:v>3.0570484040823673E-2</c:v>
                </c:pt>
                <c:pt idx="3">
                  <c:v>0.10107518051282699</c:v>
                </c:pt>
                <c:pt idx="4">
                  <c:v>0.12966504805761858</c:v>
                </c:pt>
                <c:pt idx="5">
                  <c:v>1.3318134551661205E-2</c:v>
                </c:pt>
                <c:pt idx="6">
                  <c:v>0.17698352206736354</c:v>
                </c:pt>
                <c:pt idx="7">
                  <c:v>0.10687936327769762</c:v>
                </c:pt>
                <c:pt idx="8">
                  <c:v>0.12006912416172746</c:v>
                </c:pt>
              </c:numCache>
            </c:numRef>
          </c:val>
          <c:extLst>
            <c:ext xmlns:c16="http://schemas.microsoft.com/office/drawing/2014/chart" uri="{C3380CC4-5D6E-409C-BE32-E72D297353CC}">
              <c16:uniqueId val="{00000001-4F27-4506-A9B1-393DC9149A08}"/>
            </c:ext>
          </c:extLst>
        </c:ser>
        <c:dLbls>
          <c:showLegendKey val="0"/>
          <c:showVal val="0"/>
          <c:showCatName val="0"/>
          <c:showSerName val="0"/>
          <c:showPercent val="0"/>
          <c:showBubbleSize val="0"/>
        </c:dLbls>
        <c:gapWidth val="219"/>
        <c:overlap val="-27"/>
        <c:axId val="955824352"/>
        <c:axId val="1040107632"/>
        <c:extLst>
          <c:ext xmlns:c15="http://schemas.microsoft.com/office/drawing/2012/chart" uri="{02D57815-91ED-43cb-92C2-25804820EDAC}">
            <c15:filteredBarSeries>
              <c15:ser>
                <c:idx val="2"/>
                <c:order val="2"/>
                <c:tx>
                  <c:strRef>
                    <c:extLst>
                      <c:ext uri="{02D57815-91ED-43cb-92C2-25804820EDAC}">
                        <c15:formulaRef>
                          <c15:sqref>Charts!$A$80</c15:sqref>
                        </c15:formulaRef>
                      </c:ext>
                    </c:extLst>
                    <c:strCache>
                      <c:ptCount val="1"/>
                      <c:pt idx="0">
                        <c:v>Totals</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uri="{CE6537A1-D6FC-4f65-9D91-7224C49458BB}">
                      <c15:spPr xmlns:c15="http://schemas.microsoft.com/office/drawing/2012/chart">
                        <a:prstGeom prst="wedgeRectCallout">
                          <a:avLst/>
                        </a:prstGeom>
                        <a:noFill/>
                        <a:ln>
                          <a:noFill/>
                        </a:ln>
                      </c15:spPr>
                      <c15:showLeaderLines val="0"/>
                    </c:ext>
                  </c:extLst>
                </c:dLbls>
                <c:cat>
                  <c:strRef>
                    <c:extLst>
                      <c:ext uri="{02D57815-91ED-43cb-92C2-25804820EDAC}">
                        <c15:formulaRef>
                          <c15:sqref>Charts!$B$77:$J$77</c15:sqref>
                        </c15:formulaRef>
                      </c:ext>
                    </c:extLst>
                    <c:strCache>
                      <c:ptCount val="9"/>
                      <c:pt idx="0">
                        <c:v>NSW</c:v>
                      </c:pt>
                      <c:pt idx="1">
                        <c:v>Vic</c:v>
                      </c:pt>
                      <c:pt idx="2">
                        <c:v>Qld</c:v>
                      </c:pt>
                      <c:pt idx="3">
                        <c:v>WA</c:v>
                      </c:pt>
                      <c:pt idx="4">
                        <c:v>SA</c:v>
                      </c:pt>
                      <c:pt idx="5">
                        <c:v>Tas</c:v>
                      </c:pt>
                      <c:pt idx="6">
                        <c:v>ACT</c:v>
                      </c:pt>
                      <c:pt idx="7">
                        <c:v>NT</c:v>
                      </c:pt>
                      <c:pt idx="8">
                        <c:v>Total</c:v>
                      </c:pt>
                    </c:strCache>
                  </c:strRef>
                </c:cat>
                <c:val>
                  <c:numRef>
                    <c:extLst>
                      <c:ext uri="{02D57815-91ED-43cb-92C2-25804820EDAC}">
                        <c15:formulaRef>
                          <c15:sqref>Charts!$B$80:$J$80</c15:sqref>
                        </c15:formulaRef>
                      </c:ext>
                    </c:extLst>
                    <c:numCache>
                      <c:formatCode>0%</c:formatCode>
                      <c:ptCount val="9"/>
                      <c:pt idx="0">
                        <c:v>1</c:v>
                      </c:pt>
                      <c:pt idx="1">
                        <c:v>1</c:v>
                      </c:pt>
                      <c:pt idx="2">
                        <c:v>1</c:v>
                      </c:pt>
                      <c:pt idx="3">
                        <c:v>1</c:v>
                      </c:pt>
                      <c:pt idx="4">
                        <c:v>1</c:v>
                      </c:pt>
                      <c:pt idx="5">
                        <c:v>1</c:v>
                      </c:pt>
                      <c:pt idx="6">
                        <c:v>1</c:v>
                      </c:pt>
                      <c:pt idx="7">
                        <c:v>1</c:v>
                      </c:pt>
                      <c:pt idx="8">
                        <c:v>1</c:v>
                      </c:pt>
                    </c:numCache>
                  </c:numRef>
                </c:val>
                <c:extLst>
                  <c:ext xmlns:c16="http://schemas.microsoft.com/office/drawing/2014/chart" uri="{C3380CC4-5D6E-409C-BE32-E72D297353CC}">
                    <c16:uniqueId val="{00000002-4F27-4506-A9B1-393DC9149A08}"/>
                  </c:ext>
                </c:extLst>
              </c15:ser>
            </c15:filteredBarSeries>
          </c:ext>
        </c:extLst>
      </c:barChart>
      <c:catAx>
        <c:axId val="95582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107632"/>
        <c:crosses val="autoZero"/>
        <c:auto val="1"/>
        <c:lblAlgn val="ctr"/>
        <c:lblOffset val="100"/>
        <c:noMultiLvlLbl val="0"/>
      </c:catAx>
      <c:valAx>
        <c:axId val="1040107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2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Percentage payments to salaried medical officers against cost per</a:t>
            </a:r>
            <a:r>
              <a:rPr lang="en-AU" baseline="0"/>
              <a:t> separation</a:t>
            </a:r>
          </a:p>
          <a:p>
            <a:pPr>
              <a:defRPr/>
            </a:pP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1"/>
          <c:order val="1"/>
          <c:tx>
            <c:strRef>
              <c:f>Charts!$A$89</c:f>
              <c:strCache>
                <c:ptCount val="1"/>
                <c:pt idx="0">
                  <c:v>Cost per separation</c:v>
                </c:pt>
              </c:strCache>
            </c:strRef>
          </c:tx>
          <c:spPr>
            <a:ln w="28575" cap="rnd">
              <a:solidFill>
                <a:schemeClr val="accent2"/>
              </a:solidFill>
              <a:round/>
            </a:ln>
            <a:effectLst/>
          </c:spPr>
          <c:marker>
            <c:symbol val="circle"/>
            <c:size val="5"/>
            <c:spPr>
              <a:solidFill>
                <a:schemeClr val="accent2"/>
              </a:solidFill>
              <a:ln w="9525" cap="sq">
                <a:solidFill>
                  <a:schemeClr val="accent2"/>
                </a:solidFill>
              </a:ln>
              <a:effectLst/>
            </c:spPr>
          </c:marker>
          <c:dLbls>
            <c:dLbl>
              <c:idx val="0"/>
              <c:layout>
                <c:manualLayout>
                  <c:x val="0"/>
                  <c:y val="5.555555555555546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06-4031-893C-BA67AF51BB27}"/>
                </c:ext>
              </c:extLst>
            </c:dLbl>
            <c:dLbl>
              <c:idx val="1"/>
              <c:layout>
                <c:manualLayout>
                  <c:x val="-9.444444444444447E-2"/>
                  <c:y val="-5.09259259259259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06-4031-893C-BA67AF51BB27}"/>
                </c:ext>
              </c:extLst>
            </c:dLbl>
            <c:dLbl>
              <c:idx val="2"/>
              <c:layout>
                <c:manualLayout>
                  <c:x val="2.7777777777777267E-3"/>
                  <c:y val="-8.33333333333333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06-4031-893C-BA67AF51BB27}"/>
                </c:ext>
              </c:extLst>
            </c:dLbl>
            <c:dLbl>
              <c:idx val="3"/>
              <c:layout>
                <c:manualLayout>
                  <c:x val="0"/>
                  <c:y val="6.944444444444444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06-4031-893C-BA67AF51BB27}"/>
                </c:ext>
              </c:extLst>
            </c:dLbl>
            <c:dLbl>
              <c:idx val="4"/>
              <c:layout>
                <c:manualLayout>
                  <c:x val="-8.611111111111111E-2"/>
                  <c:y val="-4.629629629629629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06-4031-893C-BA67AF51BB27}"/>
                </c:ext>
              </c:extLst>
            </c:dLbl>
            <c:dLbl>
              <c:idx val="8"/>
              <c:layout>
                <c:manualLayout>
                  <c:x val="-0.1000000000000001"/>
                  <c:y val="-0.1064814814814815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06-4031-893C-BA67AF51BB2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Charts!$B$87:$J$87</c:f>
              <c:strCache>
                <c:ptCount val="9"/>
                <c:pt idx="0">
                  <c:v>NSW</c:v>
                </c:pt>
                <c:pt idx="1">
                  <c:v>ACT</c:v>
                </c:pt>
                <c:pt idx="2">
                  <c:v>SA</c:v>
                </c:pt>
                <c:pt idx="3">
                  <c:v>Australia</c:v>
                </c:pt>
                <c:pt idx="4">
                  <c:v>NT</c:v>
                </c:pt>
                <c:pt idx="5">
                  <c:v>WA</c:v>
                </c:pt>
                <c:pt idx="6">
                  <c:v>Vic</c:v>
                </c:pt>
                <c:pt idx="7">
                  <c:v>Qld</c:v>
                </c:pt>
                <c:pt idx="8">
                  <c:v>Tas</c:v>
                </c:pt>
              </c:strCache>
            </c:strRef>
          </c:cat>
          <c:val>
            <c:numRef>
              <c:f>Charts!$B$89:$J$89</c:f>
              <c:numCache>
                <c:formatCode>_-"$"* #,##0_-;\-"$"* #,##0_-;_-"$"* "-"??_-;_-@_-</c:formatCode>
                <c:ptCount val="9"/>
                <c:pt idx="0">
                  <c:v>1005.0978465043011</c:v>
                </c:pt>
                <c:pt idx="1">
                  <c:v>1422.6986248659916</c:v>
                </c:pt>
                <c:pt idx="2">
                  <c:v>1871.0128155234991</c:v>
                </c:pt>
                <c:pt idx="3">
                  <c:v>1526.1671819833691</c:v>
                </c:pt>
                <c:pt idx="4">
                  <c:v>1555.8974516288504</c:v>
                </c:pt>
                <c:pt idx="5">
                  <c:v>1769.1150188798347</c:v>
                </c:pt>
                <c:pt idx="6">
                  <c:v>2563.2699330006694</c:v>
                </c:pt>
                <c:pt idx="7">
                  <c:v>1567.9552519169322</c:v>
                </c:pt>
                <c:pt idx="8">
                  <c:v>2381.8452240359247</c:v>
                </c:pt>
              </c:numCache>
            </c:numRef>
          </c:val>
          <c:smooth val="0"/>
          <c:extLst>
            <c:ext xmlns:c16="http://schemas.microsoft.com/office/drawing/2014/chart" uri="{C3380CC4-5D6E-409C-BE32-E72D297353CC}">
              <c16:uniqueId val="{00000006-4E06-4031-893C-BA67AF51BB27}"/>
            </c:ext>
          </c:extLst>
        </c:ser>
        <c:dLbls>
          <c:showLegendKey val="0"/>
          <c:showVal val="0"/>
          <c:showCatName val="0"/>
          <c:showSerName val="0"/>
          <c:showPercent val="0"/>
          <c:showBubbleSize val="0"/>
        </c:dLbls>
        <c:marker val="1"/>
        <c:smooth val="0"/>
        <c:axId val="955832992"/>
        <c:axId val="66317599"/>
      </c:lineChart>
      <c:lineChart>
        <c:grouping val="stacked"/>
        <c:varyColors val="0"/>
        <c:ser>
          <c:idx val="0"/>
          <c:order val="0"/>
          <c:tx>
            <c:strRef>
              <c:f>Charts!$A$88</c:f>
              <c:strCache>
                <c:ptCount val="1"/>
                <c:pt idx="0">
                  <c:v>Percentage of medical fees paid to salaried staff</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Charts!$B$87:$J$87</c:f>
              <c:strCache>
                <c:ptCount val="9"/>
                <c:pt idx="0">
                  <c:v>NSW</c:v>
                </c:pt>
                <c:pt idx="1">
                  <c:v>ACT</c:v>
                </c:pt>
                <c:pt idx="2">
                  <c:v>SA</c:v>
                </c:pt>
                <c:pt idx="3">
                  <c:v>Australia</c:v>
                </c:pt>
                <c:pt idx="4">
                  <c:v>NT</c:v>
                </c:pt>
                <c:pt idx="5">
                  <c:v>WA</c:v>
                </c:pt>
                <c:pt idx="6">
                  <c:v>Vic</c:v>
                </c:pt>
                <c:pt idx="7">
                  <c:v>Qld</c:v>
                </c:pt>
                <c:pt idx="8">
                  <c:v>Tas</c:v>
                </c:pt>
              </c:strCache>
            </c:strRef>
          </c:cat>
          <c:val>
            <c:numRef>
              <c:f>Charts!$B$88:$J$88</c:f>
              <c:numCache>
                <c:formatCode>0%</c:formatCode>
                <c:ptCount val="9"/>
                <c:pt idx="0">
                  <c:v>0.73562491485518677</c:v>
                </c:pt>
                <c:pt idx="1">
                  <c:v>0.82301647793263644</c:v>
                </c:pt>
                <c:pt idx="2">
                  <c:v>0.87033495194238142</c:v>
                </c:pt>
                <c:pt idx="3">
                  <c:v>0.87993087583827256</c:v>
                </c:pt>
                <c:pt idx="4">
                  <c:v>0.89312063672230235</c:v>
                </c:pt>
                <c:pt idx="5">
                  <c:v>0.89892481948717295</c:v>
                </c:pt>
                <c:pt idx="6">
                  <c:v>0.94267813411852674</c:v>
                </c:pt>
                <c:pt idx="7">
                  <c:v>0.96942951595917637</c:v>
                </c:pt>
                <c:pt idx="8">
                  <c:v>0.9866818654483388</c:v>
                </c:pt>
              </c:numCache>
            </c:numRef>
          </c:val>
          <c:smooth val="0"/>
          <c:extLst>
            <c:ext xmlns:c16="http://schemas.microsoft.com/office/drawing/2014/chart" uri="{C3380CC4-5D6E-409C-BE32-E72D297353CC}">
              <c16:uniqueId val="{00000007-4E06-4031-893C-BA67AF51BB27}"/>
            </c:ext>
          </c:extLst>
        </c:ser>
        <c:dLbls>
          <c:showLegendKey val="0"/>
          <c:showVal val="0"/>
          <c:showCatName val="0"/>
          <c:showSerName val="0"/>
          <c:showPercent val="0"/>
          <c:showBubbleSize val="0"/>
        </c:dLbls>
        <c:marker val="1"/>
        <c:smooth val="0"/>
        <c:axId val="1321281776"/>
        <c:axId val="1321285136"/>
      </c:lineChart>
      <c:catAx>
        <c:axId val="95583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17599"/>
        <c:crosses val="autoZero"/>
        <c:auto val="1"/>
        <c:lblAlgn val="ctr"/>
        <c:lblOffset val="100"/>
        <c:noMultiLvlLbl val="0"/>
      </c:catAx>
      <c:valAx>
        <c:axId val="66317599"/>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32992"/>
        <c:crosses val="autoZero"/>
        <c:crossBetween val="between"/>
      </c:valAx>
      <c:valAx>
        <c:axId val="132128513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1281776"/>
        <c:crosses val="max"/>
        <c:crossBetween val="between"/>
      </c:valAx>
      <c:catAx>
        <c:axId val="1321281776"/>
        <c:scaling>
          <c:orientation val="minMax"/>
        </c:scaling>
        <c:delete val="1"/>
        <c:axPos val="b"/>
        <c:numFmt formatCode="General" sourceLinked="1"/>
        <c:majorTickMark val="out"/>
        <c:minorTickMark val="none"/>
        <c:tickLblPos val="nextTo"/>
        <c:crossAx val="13212851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15B9-D6EB-477D-A18E-09D66C1E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6527</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Young</dc:creator>
  <cp:keywords/>
  <dc:description/>
  <cp:lastModifiedBy>Graeme Haycroft</cp:lastModifiedBy>
  <cp:revision>2</cp:revision>
  <dcterms:created xsi:type="dcterms:W3CDTF">2024-09-12T04:50:00Z</dcterms:created>
  <dcterms:modified xsi:type="dcterms:W3CDTF">2024-09-12T04:50:00Z</dcterms:modified>
</cp:coreProperties>
</file>